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FDB76" w14:textId="77777777" w:rsidR="003C77F3" w:rsidRPr="002E1047" w:rsidRDefault="00B03CAB" w:rsidP="0019523F">
      <w:pPr>
        <w:pStyle w:val="Title"/>
        <w:ind w:left="0" w:firstLine="0"/>
        <w:rPr>
          <w:rFonts w:ascii="Arial" w:hAnsi="Arial" w:cs="Arial"/>
          <w:color w:val="002060"/>
        </w:rPr>
      </w:pPr>
      <w:r w:rsidRPr="002E1047">
        <w:rPr>
          <w:rFonts w:ascii="Arial" w:hAnsi="Arial" w:cs="Arial"/>
          <w:color w:val="002060"/>
        </w:rPr>
        <w:t>G</w:t>
      </w:r>
      <w:r w:rsidR="00F4143E">
        <w:rPr>
          <w:rFonts w:ascii="Arial" w:hAnsi="Arial" w:cs="Arial"/>
          <w:color w:val="002060"/>
        </w:rPr>
        <w:t>as Wholesale</w:t>
      </w:r>
      <w:r w:rsidR="00435E02" w:rsidRPr="002E1047">
        <w:rPr>
          <w:rFonts w:ascii="Arial" w:hAnsi="Arial" w:cs="Arial"/>
          <w:color w:val="002060"/>
        </w:rPr>
        <w:t xml:space="preserve"> C</w:t>
      </w:r>
      <w:r w:rsidR="00F4143E">
        <w:rPr>
          <w:rFonts w:ascii="Arial" w:hAnsi="Arial" w:cs="Arial"/>
          <w:color w:val="002060"/>
        </w:rPr>
        <w:t xml:space="preserve">onsultative </w:t>
      </w:r>
      <w:r w:rsidR="00435E02" w:rsidRPr="002E1047">
        <w:rPr>
          <w:rFonts w:ascii="Arial" w:hAnsi="Arial" w:cs="Arial"/>
          <w:color w:val="002060"/>
        </w:rPr>
        <w:t>F</w:t>
      </w:r>
      <w:r w:rsidR="00F4143E">
        <w:rPr>
          <w:rFonts w:ascii="Arial" w:hAnsi="Arial" w:cs="Arial"/>
          <w:color w:val="002060"/>
        </w:rPr>
        <w:t>orum (GWCF)</w:t>
      </w:r>
      <w:r w:rsidR="003C77F3" w:rsidRPr="002E1047">
        <w:rPr>
          <w:rFonts w:ascii="Arial" w:hAnsi="Arial" w:cs="Arial"/>
          <w:color w:val="002060"/>
        </w:rPr>
        <w:t xml:space="preserve"> </w:t>
      </w:r>
    </w:p>
    <w:p w14:paraId="07930521" w14:textId="77777777" w:rsidR="003C77F3" w:rsidRDefault="003C77F3" w:rsidP="003C77F3">
      <w:pPr>
        <w:pStyle w:val="Title"/>
        <w:ind w:left="0" w:firstLine="0"/>
        <w:rPr>
          <w:rFonts w:ascii="Arial" w:hAnsi="Arial" w:cs="Arial"/>
          <w:color w:val="002060"/>
        </w:rPr>
      </w:pPr>
      <w:r w:rsidRPr="002E1047">
        <w:rPr>
          <w:rFonts w:ascii="Arial" w:hAnsi="Arial" w:cs="Arial"/>
          <w:color w:val="002060"/>
        </w:rPr>
        <w:t>Meeting Minutes</w:t>
      </w:r>
    </w:p>
    <w:p w14:paraId="2E386C80" w14:textId="77777777" w:rsidR="00186A23" w:rsidRPr="00186A23" w:rsidRDefault="00186A23" w:rsidP="00186A23">
      <w:pPr>
        <w:pStyle w:val="BodyText"/>
      </w:pPr>
    </w:p>
    <w:tbl>
      <w:tblPr>
        <w:tblStyle w:val="TableGrid"/>
        <w:tblW w:w="0" w:type="auto"/>
        <w:tblInd w:w="-14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47"/>
        <w:gridCol w:w="1980"/>
        <w:gridCol w:w="2835"/>
        <w:gridCol w:w="4201"/>
      </w:tblGrid>
      <w:tr w:rsidR="0019523F" w:rsidRPr="002E1047" w14:paraId="5B43D8F5" w14:textId="77777777" w:rsidTr="005A6435">
        <w:trPr>
          <w:trHeight w:val="379"/>
        </w:trPr>
        <w:tc>
          <w:tcPr>
            <w:tcW w:w="2127" w:type="dxa"/>
            <w:gridSpan w:val="2"/>
          </w:tcPr>
          <w:p w14:paraId="45A7361A" w14:textId="77777777" w:rsidR="0019523F" w:rsidRPr="002E1047" w:rsidRDefault="003F1514" w:rsidP="00AA4CC6">
            <w:pPr>
              <w:pStyle w:val="DataStyle"/>
              <w:rPr>
                <w:rFonts w:ascii="Arial" w:hAnsi="Arial" w:cs="Arial"/>
                <w:color w:val="002060"/>
                <w:sz w:val="22"/>
              </w:rPr>
            </w:pPr>
            <w:r w:rsidRPr="002E1047">
              <w:rPr>
                <w:rFonts w:ascii="Arial" w:hAnsi="Arial" w:cs="Arial"/>
                <w:caps w:val="0"/>
                <w:color w:val="002060"/>
                <w:sz w:val="22"/>
              </w:rPr>
              <w:t xml:space="preserve"> </w:t>
            </w:r>
            <w:r w:rsidR="003C77F3" w:rsidRPr="002E1047">
              <w:rPr>
                <w:rFonts w:ascii="Arial" w:hAnsi="Arial" w:cs="Arial"/>
                <w:caps w:val="0"/>
                <w:color w:val="002060"/>
                <w:sz w:val="22"/>
              </w:rPr>
              <w:t>Meeting</w:t>
            </w:r>
            <w:r w:rsidR="0019523F" w:rsidRPr="002E1047">
              <w:rPr>
                <w:rFonts w:ascii="Arial" w:hAnsi="Arial" w:cs="Arial"/>
                <w:caps w:val="0"/>
                <w:color w:val="002060"/>
                <w:sz w:val="22"/>
              </w:rPr>
              <w:t>:</w:t>
            </w:r>
          </w:p>
        </w:tc>
        <w:tc>
          <w:tcPr>
            <w:tcW w:w="7036" w:type="dxa"/>
            <w:gridSpan w:val="2"/>
          </w:tcPr>
          <w:p w14:paraId="3AD367DA" w14:textId="77777777" w:rsidR="0019523F" w:rsidRPr="002E1047" w:rsidRDefault="00B03CAB" w:rsidP="00B03CAB">
            <w:pPr>
              <w:pStyle w:val="DataStyle"/>
              <w:rPr>
                <w:rFonts w:ascii="Arial" w:hAnsi="Arial" w:cs="Arial"/>
                <w:caps w:val="0"/>
                <w:color w:val="002060"/>
                <w:sz w:val="22"/>
              </w:rPr>
            </w:pPr>
            <w:r w:rsidRPr="002E1047">
              <w:rPr>
                <w:rFonts w:ascii="Arial" w:hAnsi="Arial" w:cs="Arial"/>
                <w:caps w:val="0"/>
                <w:color w:val="002060"/>
                <w:sz w:val="22"/>
              </w:rPr>
              <w:t>Gas Wholesale</w:t>
            </w:r>
            <w:r w:rsidR="00804E67" w:rsidRPr="002E1047">
              <w:rPr>
                <w:rFonts w:ascii="Arial" w:hAnsi="Arial" w:cs="Arial"/>
                <w:caps w:val="0"/>
                <w:color w:val="002060"/>
                <w:sz w:val="22"/>
              </w:rPr>
              <w:t xml:space="preserve"> Consultative Forum </w:t>
            </w:r>
            <w:r w:rsidR="00222485" w:rsidRPr="002E1047">
              <w:rPr>
                <w:rFonts w:ascii="Arial" w:hAnsi="Arial" w:cs="Arial"/>
                <w:caps w:val="0"/>
                <w:color w:val="002060"/>
                <w:sz w:val="22"/>
              </w:rPr>
              <w:t>(</w:t>
            </w:r>
            <w:r w:rsidRPr="002E1047">
              <w:rPr>
                <w:rFonts w:ascii="Arial" w:hAnsi="Arial" w:cs="Arial"/>
                <w:caps w:val="0"/>
                <w:color w:val="002060"/>
                <w:sz w:val="22"/>
              </w:rPr>
              <w:t>GW</w:t>
            </w:r>
            <w:r w:rsidR="00804E67" w:rsidRPr="002E1047">
              <w:rPr>
                <w:rFonts w:ascii="Arial" w:hAnsi="Arial" w:cs="Arial"/>
                <w:caps w:val="0"/>
                <w:color w:val="002060"/>
                <w:sz w:val="22"/>
              </w:rPr>
              <w:t>CF)</w:t>
            </w:r>
            <w:r w:rsidR="00435E02" w:rsidRPr="002E1047">
              <w:rPr>
                <w:rFonts w:ascii="Arial" w:hAnsi="Arial" w:cs="Arial"/>
                <w:caps w:val="0"/>
                <w:color w:val="002060"/>
                <w:sz w:val="22"/>
              </w:rPr>
              <w:t>.</w:t>
            </w:r>
          </w:p>
        </w:tc>
      </w:tr>
      <w:tr w:rsidR="0019523F" w:rsidRPr="002E1047" w14:paraId="7DA27552" w14:textId="77777777" w:rsidTr="005A6435">
        <w:tc>
          <w:tcPr>
            <w:tcW w:w="2127" w:type="dxa"/>
            <w:gridSpan w:val="2"/>
          </w:tcPr>
          <w:p w14:paraId="54E702C6" w14:textId="77777777" w:rsidR="0019523F" w:rsidRPr="002E1047" w:rsidRDefault="003F1514" w:rsidP="00D81DA0">
            <w:pPr>
              <w:pStyle w:val="DataStyle"/>
              <w:rPr>
                <w:rFonts w:ascii="Arial" w:hAnsi="Arial" w:cs="Arial"/>
                <w:caps w:val="0"/>
                <w:color w:val="002060"/>
                <w:sz w:val="22"/>
              </w:rPr>
            </w:pPr>
            <w:r w:rsidRPr="002E1047">
              <w:rPr>
                <w:rFonts w:ascii="Arial" w:hAnsi="Arial" w:cs="Arial"/>
                <w:caps w:val="0"/>
                <w:color w:val="002060"/>
                <w:sz w:val="22"/>
              </w:rPr>
              <w:t xml:space="preserve"> </w:t>
            </w:r>
            <w:r w:rsidR="003C77F3" w:rsidRPr="002E1047">
              <w:rPr>
                <w:rFonts w:ascii="Arial" w:hAnsi="Arial" w:cs="Arial"/>
                <w:caps w:val="0"/>
                <w:color w:val="002060"/>
                <w:sz w:val="22"/>
              </w:rPr>
              <w:t>Date</w:t>
            </w:r>
            <w:r w:rsidR="0019523F" w:rsidRPr="002E1047">
              <w:rPr>
                <w:rFonts w:ascii="Arial" w:hAnsi="Arial" w:cs="Arial"/>
                <w:caps w:val="0"/>
                <w:color w:val="002060"/>
                <w:sz w:val="22"/>
              </w:rPr>
              <w:t xml:space="preserve">: </w:t>
            </w:r>
          </w:p>
        </w:tc>
        <w:tc>
          <w:tcPr>
            <w:tcW w:w="7036" w:type="dxa"/>
            <w:gridSpan w:val="2"/>
          </w:tcPr>
          <w:p w14:paraId="3D62429E" w14:textId="77777777" w:rsidR="0019523F" w:rsidRPr="002E1047" w:rsidRDefault="004D1E0B" w:rsidP="004D1E0B">
            <w:pPr>
              <w:pStyle w:val="DataStyle"/>
              <w:tabs>
                <w:tab w:val="right" w:pos="7040"/>
              </w:tabs>
              <w:rPr>
                <w:rFonts w:ascii="Arial" w:hAnsi="Arial" w:cs="Arial"/>
                <w:color w:val="002060"/>
                <w:sz w:val="22"/>
              </w:rPr>
            </w:pPr>
            <w:r>
              <w:rPr>
                <w:rFonts w:ascii="Arial" w:hAnsi="Arial"/>
                <w:caps w:val="0"/>
                <w:color w:val="002060"/>
                <w:sz w:val="22"/>
              </w:rPr>
              <w:t>Tuesday 10</w:t>
            </w:r>
            <w:r w:rsidR="00F4143E">
              <w:rPr>
                <w:rFonts w:ascii="Arial" w:hAnsi="Arial"/>
                <w:caps w:val="0"/>
                <w:color w:val="002060"/>
                <w:sz w:val="22"/>
              </w:rPr>
              <w:t xml:space="preserve"> </w:t>
            </w:r>
            <w:r>
              <w:rPr>
                <w:rFonts w:ascii="Arial" w:hAnsi="Arial"/>
                <w:caps w:val="0"/>
                <w:color w:val="002060"/>
                <w:sz w:val="22"/>
              </w:rPr>
              <w:t>October</w:t>
            </w:r>
            <w:r w:rsidR="007A5B92">
              <w:rPr>
                <w:rFonts w:ascii="Arial" w:hAnsi="Arial"/>
                <w:caps w:val="0"/>
                <w:color w:val="002060"/>
                <w:sz w:val="22"/>
              </w:rPr>
              <w:t xml:space="preserve"> 2017</w:t>
            </w:r>
            <w:r w:rsidR="00804E67" w:rsidRPr="002E1047">
              <w:rPr>
                <w:rFonts w:ascii="Arial" w:hAnsi="Arial"/>
                <w:caps w:val="0"/>
                <w:color w:val="002060"/>
                <w:sz w:val="22"/>
              </w:rPr>
              <w:t>.</w:t>
            </w:r>
          </w:p>
        </w:tc>
      </w:tr>
      <w:tr w:rsidR="0019523F" w:rsidRPr="002E1047" w14:paraId="1435796D" w14:textId="77777777" w:rsidTr="005A6435">
        <w:tc>
          <w:tcPr>
            <w:tcW w:w="2127" w:type="dxa"/>
            <w:gridSpan w:val="2"/>
          </w:tcPr>
          <w:p w14:paraId="5C7BC765" w14:textId="77777777" w:rsidR="0019523F" w:rsidRPr="002E1047" w:rsidRDefault="003F1514" w:rsidP="00D81DA0">
            <w:pPr>
              <w:pStyle w:val="DataStyle"/>
              <w:rPr>
                <w:rFonts w:ascii="Arial" w:hAnsi="Arial" w:cs="Arial"/>
                <w:color w:val="002060"/>
                <w:sz w:val="22"/>
              </w:rPr>
            </w:pPr>
            <w:r w:rsidRPr="002E1047">
              <w:rPr>
                <w:rFonts w:ascii="Arial" w:hAnsi="Arial" w:cs="Arial"/>
                <w:caps w:val="0"/>
                <w:color w:val="002060"/>
                <w:sz w:val="22"/>
              </w:rPr>
              <w:t xml:space="preserve"> </w:t>
            </w:r>
            <w:r w:rsidR="003C77F3" w:rsidRPr="002E1047">
              <w:rPr>
                <w:rFonts w:ascii="Arial" w:hAnsi="Arial" w:cs="Arial"/>
                <w:caps w:val="0"/>
                <w:color w:val="002060"/>
                <w:sz w:val="22"/>
              </w:rPr>
              <w:t>Time</w:t>
            </w:r>
            <w:r w:rsidR="0019523F" w:rsidRPr="002E1047">
              <w:rPr>
                <w:rFonts w:ascii="Arial" w:hAnsi="Arial" w:cs="Arial"/>
                <w:caps w:val="0"/>
                <w:color w:val="002060"/>
                <w:sz w:val="22"/>
              </w:rPr>
              <w:t>:</w:t>
            </w:r>
          </w:p>
        </w:tc>
        <w:tc>
          <w:tcPr>
            <w:tcW w:w="7036" w:type="dxa"/>
            <w:gridSpan w:val="2"/>
          </w:tcPr>
          <w:p w14:paraId="139D4A3B" w14:textId="77777777" w:rsidR="0019523F" w:rsidRPr="002E1047" w:rsidRDefault="00B03CAB" w:rsidP="004D1E0B">
            <w:pPr>
              <w:pStyle w:val="DataStyle"/>
              <w:tabs>
                <w:tab w:val="right" w:pos="7040"/>
              </w:tabs>
              <w:rPr>
                <w:rFonts w:ascii="Arial" w:hAnsi="Arial" w:cs="Arial"/>
                <w:caps w:val="0"/>
                <w:color w:val="002060"/>
                <w:sz w:val="22"/>
              </w:rPr>
            </w:pPr>
            <w:r w:rsidRPr="002E1047">
              <w:rPr>
                <w:rFonts w:ascii="Arial" w:hAnsi="Arial" w:cs="Arial"/>
                <w:caps w:val="0"/>
                <w:color w:val="002060"/>
                <w:sz w:val="22"/>
              </w:rPr>
              <w:t xml:space="preserve">9.30 am – </w:t>
            </w:r>
            <w:r w:rsidR="001C11E1" w:rsidRPr="002E1047">
              <w:rPr>
                <w:rFonts w:ascii="Arial" w:hAnsi="Arial" w:cs="Arial"/>
                <w:caps w:val="0"/>
                <w:color w:val="002060"/>
                <w:sz w:val="22"/>
              </w:rPr>
              <w:t>1</w:t>
            </w:r>
            <w:r w:rsidR="004D1E0B">
              <w:rPr>
                <w:rFonts w:ascii="Arial" w:hAnsi="Arial" w:cs="Arial"/>
                <w:caps w:val="0"/>
                <w:color w:val="002060"/>
                <w:sz w:val="22"/>
              </w:rPr>
              <w:t>1.3</w:t>
            </w:r>
            <w:r w:rsidRPr="002E1047">
              <w:rPr>
                <w:rFonts w:ascii="Arial" w:hAnsi="Arial" w:cs="Arial"/>
                <w:caps w:val="0"/>
                <w:color w:val="002060"/>
                <w:sz w:val="22"/>
              </w:rPr>
              <w:t xml:space="preserve">0 </w:t>
            </w:r>
            <w:r w:rsidR="00FC0A01">
              <w:rPr>
                <w:rFonts w:ascii="Arial" w:hAnsi="Arial" w:cs="Arial"/>
                <w:caps w:val="0"/>
                <w:color w:val="002060"/>
                <w:sz w:val="22"/>
              </w:rPr>
              <w:t>p</w:t>
            </w:r>
            <w:r w:rsidRPr="002E1047">
              <w:rPr>
                <w:rFonts w:ascii="Arial" w:hAnsi="Arial" w:cs="Arial"/>
                <w:caps w:val="0"/>
                <w:color w:val="002060"/>
                <w:sz w:val="22"/>
              </w:rPr>
              <w:t>m</w:t>
            </w:r>
            <w:r w:rsidR="001C11E1" w:rsidRPr="002E1047">
              <w:rPr>
                <w:rFonts w:ascii="Arial" w:hAnsi="Arial" w:cs="Arial"/>
                <w:caps w:val="0"/>
                <w:color w:val="002060"/>
                <w:sz w:val="22"/>
              </w:rPr>
              <w:t xml:space="preserve"> (</w:t>
            </w:r>
            <w:r w:rsidR="00F4143E">
              <w:rPr>
                <w:rFonts w:ascii="Arial" w:hAnsi="Arial" w:cs="Arial"/>
                <w:caps w:val="0"/>
                <w:color w:val="002060"/>
                <w:sz w:val="22"/>
              </w:rPr>
              <w:t>A</w:t>
            </w:r>
            <w:r w:rsidR="00FC0A01">
              <w:rPr>
                <w:rFonts w:ascii="Arial" w:hAnsi="Arial" w:cs="Arial"/>
                <w:caps w:val="0"/>
                <w:color w:val="002060"/>
                <w:sz w:val="22"/>
              </w:rPr>
              <w:t>E</w:t>
            </w:r>
            <w:r w:rsidR="004D1E0B">
              <w:rPr>
                <w:rFonts w:ascii="Arial" w:hAnsi="Arial" w:cs="Arial"/>
                <w:caps w:val="0"/>
                <w:color w:val="002060"/>
                <w:sz w:val="22"/>
              </w:rPr>
              <w:t>D</w:t>
            </w:r>
            <w:r w:rsidR="001C11E1" w:rsidRPr="002E1047">
              <w:rPr>
                <w:rFonts w:ascii="Arial" w:hAnsi="Arial" w:cs="Arial"/>
                <w:caps w:val="0"/>
                <w:color w:val="002060"/>
                <w:sz w:val="22"/>
              </w:rPr>
              <w:t>T)</w:t>
            </w:r>
            <w:r w:rsidRPr="002E1047">
              <w:rPr>
                <w:rFonts w:ascii="Arial" w:hAnsi="Arial" w:cs="Arial"/>
                <w:caps w:val="0"/>
                <w:color w:val="002060"/>
                <w:sz w:val="22"/>
              </w:rPr>
              <w:t>.</w:t>
            </w:r>
          </w:p>
        </w:tc>
      </w:tr>
      <w:tr w:rsidR="0019523F" w:rsidRPr="002E1047" w14:paraId="4F21B603" w14:textId="77777777" w:rsidTr="005A6435">
        <w:tc>
          <w:tcPr>
            <w:tcW w:w="2127" w:type="dxa"/>
            <w:gridSpan w:val="2"/>
          </w:tcPr>
          <w:p w14:paraId="628002B8" w14:textId="77777777" w:rsidR="0019523F" w:rsidRPr="002E1047" w:rsidRDefault="003F1514" w:rsidP="00D81DA0">
            <w:pPr>
              <w:pStyle w:val="DataStyle"/>
              <w:rPr>
                <w:rFonts w:ascii="Arial" w:hAnsi="Arial" w:cs="Arial"/>
                <w:caps w:val="0"/>
                <w:color w:val="002060"/>
                <w:sz w:val="22"/>
              </w:rPr>
            </w:pPr>
            <w:r w:rsidRPr="002E1047">
              <w:rPr>
                <w:rFonts w:ascii="Arial" w:hAnsi="Arial" w:cs="Arial"/>
                <w:caps w:val="0"/>
                <w:color w:val="002060"/>
                <w:sz w:val="22"/>
              </w:rPr>
              <w:t xml:space="preserve"> </w:t>
            </w:r>
            <w:r w:rsidR="003C77F3" w:rsidRPr="002E1047">
              <w:rPr>
                <w:rFonts w:ascii="Arial" w:hAnsi="Arial" w:cs="Arial"/>
                <w:caps w:val="0"/>
                <w:color w:val="002060"/>
                <w:sz w:val="22"/>
              </w:rPr>
              <w:t>Location</w:t>
            </w:r>
            <w:r w:rsidR="0019523F" w:rsidRPr="002E1047">
              <w:rPr>
                <w:rFonts w:ascii="Arial" w:hAnsi="Arial" w:cs="Arial"/>
                <w:caps w:val="0"/>
                <w:color w:val="002060"/>
                <w:sz w:val="22"/>
              </w:rPr>
              <w:t xml:space="preserve">: </w:t>
            </w:r>
          </w:p>
        </w:tc>
        <w:tc>
          <w:tcPr>
            <w:tcW w:w="7036" w:type="dxa"/>
            <w:gridSpan w:val="2"/>
          </w:tcPr>
          <w:p w14:paraId="63F5288E" w14:textId="77777777" w:rsidR="0019523F" w:rsidRPr="002E1047" w:rsidRDefault="00F4143E" w:rsidP="00B03CAB">
            <w:pPr>
              <w:pStyle w:val="DataStyle"/>
              <w:rPr>
                <w:rFonts w:ascii="Arial" w:hAnsi="Arial"/>
                <w:caps w:val="0"/>
                <w:color w:val="002060"/>
                <w:sz w:val="22"/>
              </w:rPr>
            </w:pPr>
            <w:r>
              <w:rPr>
                <w:rFonts w:ascii="Arial" w:hAnsi="Arial"/>
                <w:caps w:val="0"/>
                <w:color w:val="002060"/>
                <w:sz w:val="22"/>
              </w:rPr>
              <w:t>AEMO Offices</w:t>
            </w:r>
            <w:r w:rsidR="00B03CAB" w:rsidRPr="002E1047">
              <w:rPr>
                <w:rFonts w:ascii="Arial" w:hAnsi="Arial"/>
                <w:caps w:val="0"/>
                <w:color w:val="002060"/>
                <w:sz w:val="22"/>
              </w:rPr>
              <w:t xml:space="preserve"> and teleconference</w:t>
            </w:r>
            <w:r w:rsidR="00804E67" w:rsidRPr="002E1047">
              <w:rPr>
                <w:rFonts w:ascii="Arial" w:hAnsi="Arial"/>
                <w:caps w:val="0"/>
                <w:color w:val="002060"/>
                <w:sz w:val="22"/>
              </w:rPr>
              <w:t xml:space="preserve">. </w:t>
            </w:r>
          </w:p>
        </w:tc>
      </w:tr>
      <w:tr w:rsidR="003C77F3" w:rsidRPr="002E1047" w14:paraId="191E54CC" w14:textId="77777777" w:rsidTr="005A6435">
        <w:tc>
          <w:tcPr>
            <w:tcW w:w="2127" w:type="dxa"/>
            <w:gridSpan w:val="2"/>
          </w:tcPr>
          <w:p w14:paraId="5B50768B" w14:textId="77777777" w:rsidR="003C77F3" w:rsidRPr="002E1047" w:rsidRDefault="003F1514" w:rsidP="00D81DA0">
            <w:pPr>
              <w:pStyle w:val="DataStyle"/>
              <w:rPr>
                <w:rFonts w:ascii="Arial" w:hAnsi="Arial" w:cs="Arial"/>
                <w:caps w:val="0"/>
                <w:color w:val="002060"/>
                <w:sz w:val="22"/>
              </w:rPr>
            </w:pPr>
            <w:r w:rsidRPr="002E1047">
              <w:rPr>
                <w:rFonts w:ascii="Arial" w:hAnsi="Arial" w:cs="Arial"/>
                <w:caps w:val="0"/>
                <w:color w:val="002060"/>
                <w:sz w:val="22"/>
              </w:rPr>
              <w:t xml:space="preserve"> </w:t>
            </w:r>
            <w:r w:rsidR="003C77F3" w:rsidRPr="002E1047">
              <w:rPr>
                <w:rFonts w:ascii="Arial" w:hAnsi="Arial" w:cs="Arial"/>
                <w:caps w:val="0"/>
                <w:color w:val="002060"/>
                <w:sz w:val="22"/>
              </w:rPr>
              <w:t>Meeting Number:</w:t>
            </w:r>
          </w:p>
        </w:tc>
        <w:tc>
          <w:tcPr>
            <w:tcW w:w="7036" w:type="dxa"/>
            <w:gridSpan w:val="2"/>
          </w:tcPr>
          <w:p w14:paraId="38E08A17" w14:textId="77777777" w:rsidR="003C77F3" w:rsidRPr="002E1047" w:rsidRDefault="004D1E0B" w:rsidP="003F1514">
            <w:pPr>
              <w:pStyle w:val="DataStyle"/>
              <w:rPr>
                <w:rFonts w:ascii="Arial" w:hAnsi="Arial"/>
                <w:caps w:val="0"/>
                <w:color w:val="002060"/>
                <w:sz w:val="22"/>
                <w:highlight w:val="yellow"/>
              </w:rPr>
            </w:pPr>
            <w:r>
              <w:rPr>
                <w:rFonts w:ascii="Arial" w:hAnsi="Arial" w:cs="Arial"/>
                <w:caps w:val="0"/>
                <w:color w:val="002060"/>
                <w:sz w:val="22"/>
              </w:rPr>
              <w:t>20</w:t>
            </w:r>
            <w:r w:rsidR="0007197A">
              <w:rPr>
                <w:rFonts w:ascii="Arial" w:hAnsi="Arial" w:cs="Arial"/>
                <w:caps w:val="0"/>
                <w:color w:val="002060"/>
                <w:sz w:val="22"/>
              </w:rPr>
              <w:t>.</w:t>
            </w:r>
          </w:p>
        </w:tc>
      </w:tr>
      <w:tr w:rsidR="003F1514" w:rsidRPr="002E1047" w14:paraId="67043DD6" w14:textId="77777777" w:rsidTr="005A6435">
        <w:tc>
          <w:tcPr>
            <w:tcW w:w="2127" w:type="dxa"/>
            <w:gridSpan w:val="2"/>
          </w:tcPr>
          <w:p w14:paraId="3BA7D1AE" w14:textId="77777777" w:rsidR="003F1514" w:rsidRPr="002E1047" w:rsidRDefault="003F1514" w:rsidP="00D81DA0">
            <w:pPr>
              <w:pStyle w:val="DataStyle"/>
              <w:rPr>
                <w:rFonts w:ascii="Arial" w:hAnsi="Arial" w:cs="Arial"/>
                <w:caps w:val="0"/>
                <w:color w:val="002060"/>
                <w:sz w:val="22"/>
              </w:rPr>
            </w:pPr>
            <w:r w:rsidRPr="002E1047">
              <w:rPr>
                <w:rFonts w:ascii="Arial" w:hAnsi="Arial" w:cs="Arial"/>
                <w:caps w:val="0"/>
                <w:color w:val="002060"/>
                <w:sz w:val="22"/>
              </w:rPr>
              <w:t xml:space="preserve"> Attendees:</w:t>
            </w:r>
          </w:p>
        </w:tc>
        <w:tc>
          <w:tcPr>
            <w:tcW w:w="7036" w:type="dxa"/>
            <w:gridSpan w:val="2"/>
          </w:tcPr>
          <w:p w14:paraId="3023C333" w14:textId="77777777" w:rsidR="003F1514" w:rsidRPr="002E1047" w:rsidRDefault="003F1514" w:rsidP="003F1514">
            <w:pPr>
              <w:pStyle w:val="DataStyle"/>
              <w:rPr>
                <w:rFonts w:ascii="Arial" w:hAnsi="Arial" w:cs="Arial"/>
                <w:caps w:val="0"/>
                <w:color w:val="002060"/>
                <w:sz w:val="22"/>
                <w:highlight w:val="yellow"/>
              </w:rPr>
            </w:pPr>
          </w:p>
        </w:tc>
      </w:tr>
      <w:tr w:rsidR="009A4B90" w:rsidRPr="002E1047" w14:paraId="74D3F6C4" w14:textId="77777777" w:rsidTr="005A6435">
        <w:tblPrEx>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Ex>
        <w:trPr>
          <w:gridBefore w:val="1"/>
          <w:wBefore w:w="147" w:type="dxa"/>
        </w:trPr>
        <w:tc>
          <w:tcPr>
            <w:tcW w:w="4815" w:type="dxa"/>
            <w:gridSpan w:val="2"/>
          </w:tcPr>
          <w:p w14:paraId="28C5316E" w14:textId="77777777" w:rsidR="009A4B90" w:rsidRPr="00F4143E" w:rsidRDefault="009A4B90" w:rsidP="00F4143E">
            <w:pPr>
              <w:rPr>
                <w:rFonts w:ascii="Arial" w:eastAsia="Arial" w:hAnsi="Arial" w:cs="Arial"/>
                <w:color w:val="1D4164"/>
                <w:spacing w:val="-3"/>
                <w:sz w:val="22"/>
                <w:szCs w:val="22"/>
              </w:rPr>
            </w:pPr>
            <w:r>
              <w:rPr>
                <w:rFonts w:ascii="Arial" w:eastAsia="Arial" w:hAnsi="Arial" w:cs="Arial"/>
                <w:color w:val="1D4164"/>
                <w:spacing w:val="-3"/>
                <w:sz w:val="22"/>
                <w:szCs w:val="22"/>
              </w:rPr>
              <w:t>APA</w:t>
            </w:r>
          </w:p>
        </w:tc>
        <w:tc>
          <w:tcPr>
            <w:tcW w:w="4201" w:type="dxa"/>
          </w:tcPr>
          <w:p w14:paraId="30061803" w14:textId="77777777" w:rsidR="009A4B90" w:rsidRPr="00F4143E" w:rsidRDefault="009A4B90" w:rsidP="00F4143E">
            <w:pPr>
              <w:rPr>
                <w:rFonts w:ascii="Arial" w:eastAsia="Arial" w:hAnsi="Arial" w:cs="Arial"/>
                <w:color w:val="1D4164"/>
                <w:spacing w:val="-3"/>
                <w:sz w:val="22"/>
                <w:szCs w:val="22"/>
              </w:rPr>
            </w:pPr>
            <w:r>
              <w:rPr>
                <w:rFonts w:ascii="Arial" w:eastAsia="Arial" w:hAnsi="Arial" w:cs="Arial"/>
                <w:color w:val="1D4164"/>
                <w:spacing w:val="-3"/>
                <w:sz w:val="22"/>
                <w:szCs w:val="22"/>
              </w:rPr>
              <w:t xml:space="preserve">Jemena </w:t>
            </w:r>
          </w:p>
        </w:tc>
      </w:tr>
      <w:tr w:rsidR="009A4B90" w:rsidRPr="002E1047" w14:paraId="0B00EDCD" w14:textId="77777777" w:rsidTr="005A6435">
        <w:tblPrEx>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Ex>
        <w:trPr>
          <w:gridBefore w:val="1"/>
          <w:wBefore w:w="147" w:type="dxa"/>
        </w:trPr>
        <w:tc>
          <w:tcPr>
            <w:tcW w:w="4815" w:type="dxa"/>
            <w:gridSpan w:val="2"/>
          </w:tcPr>
          <w:p w14:paraId="02AEA894" w14:textId="77777777" w:rsidR="009A4B90" w:rsidRPr="00F4143E" w:rsidRDefault="009A4B90" w:rsidP="004D1E0B">
            <w:pPr>
              <w:rPr>
                <w:rFonts w:ascii="Arial" w:eastAsia="Arial" w:hAnsi="Arial" w:cs="Arial"/>
                <w:color w:val="1D4164"/>
                <w:spacing w:val="-3"/>
                <w:sz w:val="22"/>
                <w:szCs w:val="22"/>
              </w:rPr>
            </w:pPr>
            <w:r>
              <w:rPr>
                <w:rFonts w:ascii="Arial" w:eastAsia="Arial" w:hAnsi="Arial" w:cs="Arial"/>
                <w:color w:val="1D4164"/>
                <w:spacing w:val="-3"/>
                <w:sz w:val="22"/>
                <w:szCs w:val="22"/>
              </w:rPr>
              <w:t xml:space="preserve">Australian </w:t>
            </w:r>
            <w:r w:rsidR="004D1E0B">
              <w:rPr>
                <w:rFonts w:ascii="Arial" w:eastAsia="Arial" w:hAnsi="Arial" w:cs="Arial"/>
                <w:color w:val="1D4164"/>
                <w:spacing w:val="-3"/>
                <w:sz w:val="22"/>
                <w:szCs w:val="22"/>
              </w:rPr>
              <w:t>Energy Regulator</w:t>
            </w:r>
          </w:p>
        </w:tc>
        <w:tc>
          <w:tcPr>
            <w:tcW w:w="4201" w:type="dxa"/>
          </w:tcPr>
          <w:p w14:paraId="0185F47C" w14:textId="77777777" w:rsidR="009A4B90" w:rsidRPr="00F4143E" w:rsidRDefault="009A4B90" w:rsidP="00F4143E">
            <w:pPr>
              <w:rPr>
                <w:rFonts w:ascii="Arial" w:eastAsia="Arial" w:hAnsi="Arial" w:cs="Arial"/>
                <w:color w:val="1D4164"/>
                <w:spacing w:val="-3"/>
                <w:sz w:val="22"/>
                <w:szCs w:val="22"/>
              </w:rPr>
            </w:pPr>
            <w:r>
              <w:rPr>
                <w:rFonts w:ascii="Arial" w:eastAsia="Arial" w:hAnsi="Arial" w:cs="Arial"/>
                <w:color w:val="1D4164"/>
                <w:spacing w:val="-3"/>
                <w:sz w:val="22"/>
                <w:szCs w:val="22"/>
              </w:rPr>
              <w:t>Jemena Gas Networks</w:t>
            </w:r>
          </w:p>
        </w:tc>
      </w:tr>
      <w:tr w:rsidR="009A4B90" w:rsidRPr="002E1047" w14:paraId="6E516557" w14:textId="77777777" w:rsidTr="005A6435">
        <w:tblPrEx>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Ex>
        <w:trPr>
          <w:gridBefore w:val="1"/>
          <w:wBefore w:w="147" w:type="dxa"/>
        </w:trPr>
        <w:tc>
          <w:tcPr>
            <w:tcW w:w="4815" w:type="dxa"/>
            <w:gridSpan w:val="2"/>
          </w:tcPr>
          <w:p w14:paraId="3DAF9727" w14:textId="77777777" w:rsidR="009A4B90" w:rsidRDefault="009A4B90" w:rsidP="00F4143E">
            <w:pPr>
              <w:rPr>
                <w:rFonts w:ascii="Arial" w:eastAsia="Arial" w:hAnsi="Arial" w:cs="Arial"/>
                <w:color w:val="1D4164"/>
                <w:spacing w:val="-3"/>
                <w:sz w:val="22"/>
                <w:szCs w:val="22"/>
              </w:rPr>
            </w:pPr>
            <w:r>
              <w:rPr>
                <w:rFonts w:ascii="Arial" w:eastAsia="Arial" w:hAnsi="Arial" w:cs="Arial"/>
                <w:color w:val="1D4164"/>
                <w:spacing w:val="-3"/>
                <w:sz w:val="22"/>
                <w:szCs w:val="22"/>
              </w:rPr>
              <w:t>Energetics</w:t>
            </w:r>
          </w:p>
        </w:tc>
        <w:tc>
          <w:tcPr>
            <w:tcW w:w="4201" w:type="dxa"/>
          </w:tcPr>
          <w:p w14:paraId="1446770A" w14:textId="77777777" w:rsidR="009A4B90" w:rsidRDefault="009A4B90" w:rsidP="00F4143E">
            <w:pPr>
              <w:rPr>
                <w:rFonts w:ascii="Arial" w:eastAsia="Arial" w:hAnsi="Arial" w:cs="Arial"/>
                <w:color w:val="1D4164"/>
                <w:spacing w:val="-3"/>
                <w:sz w:val="22"/>
                <w:szCs w:val="22"/>
              </w:rPr>
            </w:pPr>
            <w:r>
              <w:rPr>
                <w:rFonts w:ascii="Arial" w:eastAsia="Arial" w:hAnsi="Arial" w:cs="Arial"/>
                <w:color w:val="1D4164"/>
                <w:spacing w:val="-3"/>
                <w:sz w:val="22"/>
                <w:szCs w:val="22"/>
              </w:rPr>
              <w:t xml:space="preserve">Lochard Energy </w:t>
            </w:r>
          </w:p>
        </w:tc>
      </w:tr>
      <w:tr w:rsidR="009A4B90" w:rsidRPr="002E1047" w14:paraId="2B007A4C" w14:textId="77777777" w:rsidTr="005A6435">
        <w:tblPrEx>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Ex>
        <w:trPr>
          <w:gridBefore w:val="1"/>
          <w:wBefore w:w="147" w:type="dxa"/>
        </w:trPr>
        <w:tc>
          <w:tcPr>
            <w:tcW w:w="4815" w:type="dxa"/>
            <w:gridSpan w:val="2"/>
          </w:tcPr>
          <w:p w14:paraId="43A9A8FA" w14:textId="77777777" w:rsidR="009A4B90" w:rsidRPr="00F4143E" w:rsidRDefault="009A4B90" w:rsidP="00F4143E">
            <w:pPr>
              <w:rPr>
                <w:rFonts w:ascii="Arial" w:eastAsia="Arial" w:hAnsi="Arial" w:cs="Arial"/>
                <w:color w:val="1D4164"/>
                <w:spacing w:val="-3"/>
                <w:sz w:val="22"/>
                <w:szCs w:val="22"/>
              </w:rPr>
            </w:pPr>
            <w:r>
              <w:rPr>
                <w:rFonts w:ascii="Arial" w:eastAsia="Arial" w:hAnsi="Arial" w:cs="Arial"/>
                <w:color w:val="1D4164"/>
                <w:spacing w:val="-3"/>
                <w:sz w:val="22"/>
                <w:szCs w:val="22"/>
              </w:rPr>
              <w:t>Energy Australia</w:t>
            </w:r>
          </w:p>
        </w:tc>
        <w:tc>
          <w:tcPr>
            <w:tcW w:w="4201" w:type="dxa"/>
          </w:tcPr>
          <w:p w14:paraId="5EC447B9" w14:textId="77777777" w:rsidR="009A4B90" w:rsidRPr="00F4143E" w:rsidRDefault="009A4B90" w:rsidP="00F4143E">
            <w:pPr>
              <w:rPr>
                <w:rFonts w:ascii="Arial" w:eastAsia="Arial" w:hAnsi="Arial" w:cs="Arial"/>
                <w:color w:val="1D4164"/>
                <w:spacing w:val="-3"/>
                <w:sz w:val="22"/>
                <w:szCs w:val="22"/>
              </w:rPr>
            </w:pPr>
            <w:r>
              <w:rPr>
                <w:rFonts w:ascii="Arial" w:eastAsia="Arial" w:hAnsi="Arial" w:cs="Arial"/>
                <w:color w:val="1D4164"/>
                <w:spacing w:val="-3"/>
                <w:sz w:val="22"/>
                <w:szCs w:val="22"/>
              </w:rPr>
              <w:t xml:space="preserve">Origin Energy </w:t>
            </w:r>
          </w:p>
        </w:tc>
      </w:tr>
      <w:tr w:rsidR="009A4B90" w:rsidRPr="002E1047" w14:paraId="65EE8E47" w14:textId="77777777" w:rsidTr="005A6435">
        <w:tblPrEx>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Ex>
        <w:trPr>
          <w:gridBefore w:val="1"/>
          <w:wBefore w:w="147" w:type="dxa"/>
        </w:trPr>
        <w:tc>
          <w:tcPr>
            <w:tcW w:w="4815" w:type="dxa"/>
            <w:gridSpan w:val="2"/>
          </w:tcPr>
          <w:p w14:paraId="4C607346" w14:textId="77777777" w:rsidR="009A4B90" w:rsidRPr="00F4143E" w:rsidRDefault="009A4B90" w:rsidP="00F4143E">
            <w:pPr>
              <w:rPr>
                <w:rFonts w:ascii="Arial" w:eastAsia="Arial" w:hAnsi="Arial" w:cs="Arial"/>
                <w:color w:val="1D4164"/>
                <w:spacing w:val="-3"/>
                <w:sz w:val="22"/>
                <w:szCs w:val="22"/>
              </w:rPr>
            </w:pPr>
            <w:r>
              <w:rPr>
                <w:rFonts w:ascii="Arial" w:eastAsia="Arial" w:hAnsi="Arial" w:cs="Arial"/>
                <w:color w:val="1D4164"/>
                <w:spacing w:val="-3"/>
                <w:sz w:val="22"/>
                <w:szCs w:val="22"/>
              </w:rPr>
              <w:t>Epic Energy</w:t>
            </w:r>
          </w:p>
        </w:tc>
        <w:tc>
          <w:tcPr>
            <w:tcW w:w="4201" w:type="dxa"/>
          </w:tcPr>
          <w:p w14:paraId="2B333114" w14:textId="77777777" w:rsidR="009A4B90" w:rsidRDefault="009A4B90" w:rsidP="00F4143E">
            <w:pPr>
              <w:rPr>
                <w:rFonts w:ascii="Arial" w:eastAsia="Arial" w:hAnsi="Arial" w:cs="Arial"/>
                <w:color w:val="1D4164"/>
                <w:spacing w:val="-3"/>
                <w:sz w:val="22"/>
                <w:szCs w:val="22"/>
              </w:rPr>
            </w:pPr>
            <w:r>
              <w:rPr>
                <w:rFonts w:ascii="Arial" w:eastAsia="Arial" w:hAnsi="Arial" w:cs="Arial"/>
                <w:color w:val="1D4164"/>
                <w:spacing w:val="-3"/>
                <w:sz w:val="22"/>
                <w:szCs w:val="22"/>
              </w:rPr>
              <w:t xml:space="preserve">Santos </w:t>
            </w:r>
            <w:r w:rsidR="00C93963">
              <w:rPr>
                <w:rFonts w:ascii="Arial" w:eastAsia="Arial" w:hAnsi="Arial" w:cs="Arial"/>
                <w:color w:val="1D4164"/>
                <w:spacing w:val="-3"/>
                <w:sz w:val="22"/>
                <w:szCs w:val="22"/>
              </w:rPr>
              <w:t>GLNG</w:t>
            </w:r>
          </w:p>
        </w:tc>
      </w:tr>
      <w:tr w:rsidR="009A4B90" w:rsidRPr="002E1047" w14:paraId="5910F1A6" w14:textId="77777777" w:rsidTr="005A6435">
        <w:tblPrEx>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Ex>
        <w:trPr>
          <w:gridBefore w:val="1"/>
          <w:wBefore w:w="147" w:type="dxa"/>
        </w:trPr>
        <w:tc>
          <w:tcPr>
            <w:tcW w:w="4815" w:type="dxa"/>
            <w:gridSpan w:val="2"/>
          </w:tcPr>
          <w:p w14:paraId="0BD5149C" w14:textId="77777777" w:rsidR="009A4B90" w:rsidRPr="00F4143E" w:rsidRDefault="009A4B90" w:rsidP="00F4143E">
            <w:pPr>
              <w:rPr>
                <w:rFonts w:ascii="Arial" w:eastAsia="Arial" w:hAnsi="Arial" w:cs="Arial"/>
                <w:color w:val="1D4164"/>
                <w:spacing w:val="-3"/>
                <w:sz w:val="22"/>
                <w:szCs w:val="22"/>
              </w:rPr>
            </w:pPr>
            <w:r>
              <w:rPr>
                <w:rFonts w:ascii="Arial" w:eastAsia="Arial" w:hAnsi="Arial" w:cs="Arial"/>
                <w:color w:val="1D4164"/>
                <w:spacing w:val="-3"/>
                <w:sz w:val="22"/>
                <w:szCs w:val="22"/>
              </w:rPr>
              <w:t>Gas Markets Reform Group</w:t>
            </w:r>
          </w:p>
        </w:tc>
        <w:tc>
          <w:tcPr>
            <w:tcW w:w="4201" w:type="dxa"/>
          </w:tcPr>
          <w:p w14:paraId="08845DD9" w14:textId="77777777" w:rsidR="009A4B90" w:rsidRPr="00F4143E" w:rsidRDefault="009A4B90" w:rsidP="00F4143E">
            <w:pPr>
              <w:rPr>
                <w:rFonts w:ascii="Arial" w:eastAsia="Arial" w:hAnsi="Arial" w:cs="Arial"/>
                <w:color w:val="1D4164"/>
                <w:spacing w:val="-3"/>
                <w:sz w:val="22"/>
                <w:szCs w:val="22"/>
              </w:rPr>
            </w:pPr>
            <w:r>
              <w:rPr>
                <w:rFonts w:ascii="Arial" w:eastAsia="Arial" w:hAnsi="Arial" w:cs="Arial"/>
                <w:color w:val="1D4164"/>
                <w:spacing w:val="-3"/>
                <w:sz w:val="22"/>
                <w:szCs w:val="22"/>
              </w:rPr>
              <w:t xml:space="preserve">SEA Gas </w:t>
            </w:r>
          </w:p>
        </w:tc>
      </w:tr>
      <w:tr w:rsidR="009A4B90" w:rsidRPr="002E1047" w14:paraId="73577FC3" w14:textId="77777777" w:rsidTr="005A6435">
        <w:tblPrEx>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Ex>
        <w:trPr>
          <w:gridBefore w:val="1"/>
          <w:wBefore w:w="147" w:type="dxa"/>
        </w:trPr>
        <w:tc>
          <w:tcPr>
            <w:tcW w:w="4815" w:type="dxa"/>
            <w:gridSpan w:val="2"/>
          </w:tcPr>
          <w:p w14:paraId="7A134066" w14:textId="77777777" w:rsidR="009A4B90" w:rsidRPr="00F4143E" w:rsidRDefault="009A4B90" w:rsidP="00F4143E">
            <w:pPr>
              <w:rPr>
                <w:rFonts w:ascii="Arial" w:eastAsia="Arial" w:hAnsi="Arial" w:cs="Arial"/>
                <w:color w:val="1D4164"/>
                <w:spacing w:val="-3"/>
                <w:sz w:val="22"/>
                <w:szCs w:val="22"/>
              </w:rPr>
            </w:pPr>
            <w:r>
              <w:rPr>
                <w:rFonts w:ascii="Arial" w:eastAsia="Arial" w:hAnsi="Arial" w:cs="Arial"/>
                <w:color w:val="1D4164"/>
                <w:spacing w:val="-3"/>
                <w:sz w:val="22"/>
                <w:szCs w:val="22"/>
              </w:rPr>
              <w:t>Gas Trading Australia</w:t>
            </w:r>
          </w:p>
        </w:tc>
        <w:tc>
          <w:tcPr>
            <w:tcW w:w="4201" w:type="dxa"/>
          </w:tcPr>
          <w:p w14:paraId="4F9A73C0" w14:textId="77777777" w:rsidR="009A4B90" w:rsidRPr="00F4143E" w:rsidRDefault="00B81C5E" w:rsidP="00F4143E">
            <w:pPr>
              <w:rPr>
                <w:rFonts w:ascii="Arial" w:eastAsia="Arial" w:hAnsi="Arial" w:cs="Arial"/>
                <w:color w:val="1D4164"/>
                <w:spacing w:val="-3"/>
                <w:sz w:val="22"/>
                <w:szCs w:val="22"/>
              </w:rPr>
            </w:pPr>
            <w:r>
              <w:rPr>
                <w:rFonts w:ascii="Arial" w:eastAsia="Arial" w:hAnsi="Arial" w:cs="Arial"/>
                <w:color w:val="1D4164"/>
                <w:spacing w:val="-3"/>
                <w:sz w:val="22"/>
                <w:szCs w:val="22"/>
              </w:rPr>
              <w:t>DELWP</w:t>
            </w:r>
          </w:p>
        </w:tc>
      </w:tr>
    </w:tbl>
    <w:p w14:paraId="7ECD5512" w14:textId="77777777" w:rsidR="001C4097" w:rsidRPr="002E1047" w:rsidRDefault="00F06D9E" w:rsidP="001C4097">
      <w:pPr>
        <w:pStyle w:val="BodyText"/>
      </w:pPr>
      <w:r w:rsidRPr="002E1047">
        <w:t xml:space="preserve"> </w:t>
      </w:r>
    </w:p>
    <w:p w14:paraId="26458FD9" w14:textId="77777777" w:rsidR="001B1B9C" w:rsidRDefault="00AA74C1" w:rsidP="001C4097">
      <w:pPr>
        <w:pStyle w:val="BodyText"/>
        <w:rPr>
          <w:rFonts w:ascii="Arial" w:hAnsi="Arial" w:cs="Arial"/>
          <w:color w:val="002060"/>
        </w:rPr>
      </w:pPr>
      <w:r>
        <w:rPr>
          <w:rFonts w:ascii="Arial" w:hAnsi="Arial" w:cs="Arial"/>
          <w:color w:val="002060"/>
        </w:rPr>
        <w:t xml:space="preserve">AEMO </w:t>
      </w:r>
      <w:r w:rsidR="001B1B9C" w:rsidRPr="002E1047">
        <w:rPr>
          <w:rFonts w:ascii="Arial" w:hAnsi="Arial" w:cs="Arial"/>
          <w:color w:val="002060"/>
        </w:rPr>
        <w:t>A</w:t>
      </w:r>
      <w:r w:rsidR="00186A23">
        <w:rPr>
          <w:rFonts w:ascii="Arial" w:hAnsi="Arial" w:cs="Arial"/>
          <w:color w:val="002060"/>
        </w:rPr>
        <w:t>TTENDEES</w:t>
      </w:r>
      <w:r w:rsidR="001B1B9C" w:rsidRPr="002E1047">
        <w:rPr>
          <w:rFonts w:ascii="Arial" w:hAnsi="Arial" w:cs="Arial"/>
          <w:color w:val="002060"/>
        </w:rPr>
        <w:t>:</w:t>
      </w:r>
    </w:p>
    <w:p w14:paraId="55AC387F" w14:textId="77777777" w:rsidR="00D11C29" w:rsidRDefault="00AA74C1" w:rsidP="001C4097">
      <w:pPr>
        <w:pStyle w:val="BodyText"/>
        <w:rPr>
          <w:rFonts w:cstheme="minorHAnsi"/>
          <w:sz w:val="20"/>
        </w:rPr>
      </w:pPr>
      <w:r w:rsidRPr="00FC0A01">
        <w:rPr>
          <w:rFonts w:cstheme="minorHAnsi"/>
          <w:sz w:val="20"/>
        </w:rPr>
        <w:t>Neale Scott (Chair), Catherine Fetherstonhaugh (Secretariat), Roger Shaw</w:t>
      </w:r>
      <w:r w:rsidR="00C93963">
        <w:rPr>
          <w:rFonts w:cstheme="minorHAnsi"/>
          <w:sz w:val="20"/>
        </w:rPr>
        <w:t>, Mark Pollock, Luke Garland, Sandra Chui, Trent Morrow</w:t>
      </w:r>
    </w:p>
    <w:p w14:paraId="4B00309C" w14:textId="77777777" w:rsidR="001C4097" w:rsidRPr="002E1047" w:rsidRDefault="001C4097" w:rsidP="006C3F82">
      <w:pPr>
        <w:pStyle w:val="Heading1"/>
        <w:numPr>
          <w:ilvl w:val="0"/>
          <w:numId w:val="4"/>
        </w:numPr>
      </w:pPr>
      <w:r w:rsidRPr="002E1047">
        <w:t>Welcome and introductions</w:t>
      </w:r>
      <w:bookmarkStart w:id="0" w:name="_GoBack"/>
      <w:bookmarkEnd w:id="0"/>
    </w:p>
    <w:p w14:paraId="6155ADA8" w14:textId="77777777" w:rsidR="00F4143E" w:rsidRDefault="0007197A" w:rsidP="00F4143E">
      <w:pPr>
        <w:pStyle w:val="BodyText"/>
        <w:rPr>
          <w:rFonts w:cstheme="minorHAnsi"/>
          <w:sz w:val="20"/>
        </w:rPr>
      </w:pPr>
      <w:r w:rsidRPr="00FC0A01">
        <w:rPr>
          <w:rFonts w:cstheme="minorHAnsi"/>
          <w:sz w:val="20"/>
        </w:rPr>
        <w:t xml:space="preserve">Neale Scott (Chair) </w:t>
      </w:r>
      <w:r w:rsidR="00F4143E" w:rsidRPr="00FC0A01">
        <w:rPr>
          <w:rFonts w:cstheme="minorHAnsi"/>
          <w:sz w:val="20"/>
        </w:rPr>
        <w:t xml:space="preserve">welcomed participants to the GWCF and confirmed the agenda. </w:t>
      </w:r>
    </w:p>
    <w:p w14:paraId="2EF3EFD5" w14:textId="77777777" w:rsidR="00F252B5" w:rsidRDefault="00F252B5" w:rsidP="00F4143E">
      <w:pPr>
        <w:pStyle w:val="BodyText"/>
        <w:rPr>
          <w:rFonts w:cstheme="minorHAnsi"/>
          <w:sz w:val="20"/>
        </w:rPr>
      </w:pPr>
      <w:r>
        <w:rPr>
          <w:rFonts w:cstheme="minorHAnsi"/>
          <w:sz w:val="20"/>
        </w:rPr>
        <w:t xml:space="preserve">No items were added to other business. </w:t>
      </w:r>
    </w:p>
    <w:p w14:paraId="5F448423" w14:textId="77777777" w:rsidR="001C4097" w:rsidRPr="002E1047" w:rsidRDefault="001C4097" w:rsidP="006C3F82">
      <w:pPr>
        <w:pStyle w:val="Heading1"/>
        <w:numPr>
          <w:ilvl w:val="0"/>
          <w:numId w:val="4"/>
        </w:numPr>
      </w:pPr>
      <w:r w:rsidRPr="002E1047">
        <w:t>Minutes of previous meeting and actions</w:t>
      </w:r>
    </w:p>
    <w:p w14:paraId="628E10AC" w14:textId="77777777" w:rsidR="00053391" w:rsidRPr="00FC0A01" w:rsidRDefault="00742936" w:rsidP="00F06D9E">
      <w:pPr>
        <w:pStyle w:val="BodyText"/>
        <w:rPr>
          <w:rFonts w:cstheme="minorHAnsi"/>
          <w:sz w:val="20"/>
        </w:rPr>
      </w:pPr>
      <w:r w:rsidRPr="00FC0A01">
        <w:rPr>
          <w:rFonts w:cstheme="minorHAnsi"/>
          <w:sz w:val="20"/>
        </w:rPr>
        <w:t xml:space="preserve">The </w:t>
      </w:r>
      <w:r w:rsidR="00B03CAB" w:rsidRPr="00FC0A01">
        <w:rPr>
          <w:rFonts w:cstheme="minorHAnsi"/>
          <w:sz w:val="20"/>
        </w:rPr>
        <w:t>GW</w:t>
      </w:r>
      <w:r w:rsidRPr="00FC0A01">
        <w:rPr>
          <w:rFonts w:cstheme="minorHAnsi"/>
          <w:sz w:val="20"/>
        </w:rPr>
        <w:t>CF noted and accepted</w:t>
      </w:r>
      <w:r w:rsidR="00B03CAB" w:rsidRPr="00FC0A01">
        <w:rPr>
          <w:rFonts w:cstheme="minorHAnsi"/>
          <w:sz w:val="20"/>
        </w:rPr>
        <w:t xml:space="preserve"> </w:t>
      </w:r>
      <w:r w:rsidRPr="00FC0A01">
        <w:rPr>
          <w:rFonts w:cstheme="minorHAnsi"/>
          <w:sz w:val="20"/>
        </w:rPr>
        <w:t xml:space="preserve">minutes from the </w:t>
      </w:r>
      <w:r w:rsidR="00C93963">
        <w:rPr>
          <w:rFonts w:cstheme="minorHAnsi"/>
          <w:sz w:val="20"/>
        </w:rPr>
        <w:t>June</w:t>
      </w:r>
      <w:r w:rsidR="0007197A" w:rsidRPr="00FC0A01">
        <w:rPr>
          <w:rFonts w:cstheme="minorHAnsi"/>
          <w:sz w:val="20"/>
        </w:rPr>
        <w:t xml:space="preserve"> 2017</w:t>
      </w:r>
      <w:r w:rsidRPr="00FC0A01">
        <w:rPr>
          <w:rFonts w:cstheme="minorHAnsi"/>
          <w:sz w:val="20"/>
        </w:rPr>
        <w:t xml:space="preserve"> </w:t>
      </w:r>
      <w:r w:rsidR="00B03CAB" w:rsidRPr="00FC0A01">
        <w:rPr>
          <w:rFonts w:cstheme="minorHAnsi"/>
          <w:sz w:val="20"/>
        </w:rPr>
        <w:t>GW</w:t>
      </w:r>
      <w:r w:rsidRPr="00FC0A01">
        <w:rPr>
          <w:rFonts w:cstheme="minorHAnsi"/>
          <w:sz w:val="20"/>
        </w:rPr>
        <w:t>CF</w:t>
      </w:r>
      <w:r w:rsidR="00053391" w:rsidRPr="00FC0A01">
        <w:rPr>
          <w:rFonts w:cstheme="minorHAnsi"/>
          <w:sz w:val="20"/>
        </w:rPr>
        <w:t>.</w:t>
      </w:r>
    </w:p>
    <w:p w14:paraId="7F228E24" w14:textId="77777777" w:rsidR="004A4CA9" w:rsidRDefault="00C93963" w:rsidP="00F06D9E">
      <w:pPr>
        <w:pStyle w:val="BodyText"/>
        <w:rPr>
          <w:rFonts w:cstheme="minorHAnsi"/>
          <w:sz w:val="20"/>
        </w:rPr>
      </w:pPr>
      <w:r>
        <w:rPr>
          <w:rFonts w:cstheme="minorHAnsi"/>
          <w:sz w:val="20"/>
        </w:rPr>
        <w:t>There were no outstanding action items</w:t>
      </w:r>
      <w:r w:rsidR="001153DD" w:rsidRPr="00FC0A01">
        <w:rPr>
          <w:rFonts w:cstheme="minorHAnsi"/>
          <w:sz w:val="20"/>
        </w:rPr>
        <w:t xml:space="preserve">. </w:t>
      </w:r>
    </w:p>
    <w:p w14:paraId="6BB3FE5A" w14:textId="77777777" w:rsidR="00190927" w:rsidRDefault="00190927" w:rsidP="00190927">
      <w:pPr>
        <w:pStyle w:val="Heading1"/>
        <w:numPr>
          <w:ilvl w:val="0"/>
          <w:numId w:val="4"/>
        </w:numPr>
      </w:pPr>
      <w:r>
        <w:t xml:space="preserve">Gas Market </w:t>
      </w:r>
      <w:r w:rsidR="00C93963">
        <w:t>REFORM GROUP (GRMG)</w:t>
      </w:r>
    </w:p>
    <w:p w14:paraId="7331A586" w14:textId="77777777" w:rsidR="00C93963" w:rsidRDefault="00C93963" w:rsidP="00C93963">
      <w:pPr>
        <w:pStyle w:val="BodyText"/>
      </w:pPr>
      <w:r>
        <w:t>Sandra Gamble (GMRG) provided a verbal update on the recent activities of the Gas Market Reform Group.</w:t>
      </w:r>
    </w:p>
    <w:p w14:paraId="52A7F5FF" w14:textId="77777777" w:rsidR="00C93963" w:rsidRDefault="00C93963" w:rsidP="00C93963">
      <w:pPr>
        <w:pStyle w:val="BodyText"/>
      </w:pPr>
      <w:r>
        <w:t xml:space="preserve">Sandra noted that </w:t>
      </w:r>
      <w:r w:rsidR="00B700FD">
        <w:t xml:space="preserve">the Gas Pipeline Information Disclosure and </w:t>
      </w:r>
      <w:r w:rsidR="00B81C5E">
        <w:t>Arbitration</w:t>
      </w:r>
      <w:r w:rsidR="00B700FD">
        <w:t xml:space="preserve"> Framework has commence</w:t>
      </w:r>
      <w:r w:rsidR="00EF286B">
        <w:t>d</w:t>
      </w:r>
      <w:r w:rsidR="00B700FD">
        <w:t xml:space="preserve"> consultation, adding that the group anticipates these guidelines to be finalised by the </w:t>
      </w:r>
      <w:r w:rsidR="00B81C5E">
        <w:t>Australian</w:t>
      </w:r>
      <w:r w:rsidR="00B700FD">
        <w:t xml:space="preserve"> Energy Regulator (AER) by the end of 2017. </w:t>
      </w:r>
    </w:p>
    <w:p w14:paraId="10951C45" w14:textId="77777777" w:rsidR="00B700FD" w:rsidRDefault="00B700FD" w:rsidP="00C93963">
      <w:pPr>
        <w:pStyle w:val="BodyText"/>
      </w:pPr>
      <w:r>
        <w:t xml:space="preserve">Consultation on the Standardisation and Design of the Capacity Trading Platform closed week ending 6 October 2017. A project team meeting was held on 11 October to discuss submissions, </w:t>
      </w:r>
      <w:r w:rsidR="009E3FD7">
        <w:t>and recommendation</w:t>
      </w:r>
      <w:r w:rsidR="00EF286B">
        <w:t>s</w:t>
      </w:r>
      <w:r w:rsidR="009E3FD7">
        <w:t xml:space="preserve"> will be passed to SCO in the coming weeks. </w:t>
      </w:r>
    </w:p>
    <w:p w14:paraId="436A345F" w14:textId="77777777" w:rsidR="009E3FD7" w:rsidRDefault="009E3FD7" w:rsidP="00C93963">
      <w:pPr>
        <w:pStyle w:val="BodyText"/>
      </w:pPr>
      <w:r>
        <w:lastRenderedPageBreak/>
        <w:t xml:space="preserve">Sandra noted that the consultation paper on Day Ahead Auctions was released on 10 October 2017 following the standard consultation timelines. A Day Ahead Project team meeting is anticipated for 14 November to review submissions. Sandra added that this project is on track to have design work completed by the end of 2017, however Rules and </w:t>
      </w:r>
      <w:r w:rsidR="00B81C5E">
        <w:t>Legislation</w:t>
      </w:r>
      <w:r>
        <w:t xml:space="preserve"> will not be in place until following the South Australian Election. Drafts are being prepared for early 2018. </w:t>
      </w:r>
    </w:p>
    <w:p w14:paraId="5C67E7EB" w14:textId="77777777" w:rsidR="009E3FD7" w:rsidRDefault="009E3FD7" w:rsidP="009E3FD7">
      <w:pPr>
        <w:pStyle w:val="BodyText"/>
      </w:pPr>
      <w:r>
        <w:t xml:space="preserve">Meeting minutes and further information regarding the GMRG can be found at: </w:t>
      </w:r>
      <w:hyperlink r:id="rId15" w:history="1">
        <w:r w:rsidRPr="00DA4C5B">
          <w:rPr>
            <w:rStyle w:val="Hyperlink"/>
          </w:rPr>
          <w:t>http://gmrg.coagenergycouncil.gov.au/project-teams</w:t>
        </w:r>
      </w:hyperlink>
    </w:p>
    <w:p w14:paraId="1939002F" w14:textId="77777777" w:rsidR="00E82782" w:rsidRDefault="009E3FD7" w:rsidP="00E82782">
      <w:pPr>
        <w:pStyle w:val="Heading1"/>
        <w:numPr>
          <w:ilvl w:val="0"/>
          <w:numId w:val="4"/>
        </w:numPr>
      </w:pPr>
      <w:r>
        <w:t xml:space="preserve">short term trading market (sttm) and Victorian gas liquidity metrics </w:t>
      </w:r>
    </w:p>
    <w:p w14:paraId="3AC8CE6F" w14:textId="77777777" w:rsidR="001364A7" w:rsidRDefault="009E3FD7" w:rsidP="001364A7">
      <w:pPr>
        <w:pStyle w:val="NormalWeb"/>
        <w:shd w:val="clear" w:color="auto" w:fill="FFFFFF"/>
        <w:spacing w:before="240" w:beforeAutospacing="0" w:after="240" w:afterAutospacing="0" w:line="253" w:lineRule="atLeast"/>
        <w:rPr>
          <w:rFonts w:asciiTheme="minorHAnsi" w:hAnsiTheme="minorHAnsi" w:cstheme="minorHAnsi"/>
          <w:color w:val="000000"/>
          <w:sz w:val="20"/>
          <w:szCs w:val="20"/>
        </w:rPr>
      </w:pPr>
      <w:r>
        <w:rPr>
          <w:rFonts w:asciiTheme="minorHAnsi" w:hAnsiTheme="minorHAnsi" w:cstheme="minorHAnsi"/>
          <w:color w:val="000000"/>
          <w:sz w:val="20"/>
          <w:szCs w:val="20"/>
        </w:rPr>
        <w:t xml:space="preserve">Adam Rae (AER) </w:t>
      </w:r>
      <w:r w:rsidR="00B81C5E">
        <w:rPr>
          <w:rFonts w:asciiTheme="minorHAnsi" w:hAnsiTheme="minorHAnsi" w:cstheme="minorHAnsi"/>
          <w:color w:val="000000"/>
          <w:sz w:val="20"/>
          <w:szCs w:val="20"/>
        </w:rPr>
        <w:t>referred</w:t>
      </w:r>
      <w:r>
        <w:rPr>
          <w:rFonts w:asciiTheme="minorHAnsi" w:hAnsiTheme="minorHAnsi" w:cstheme="minorHAnsi"/>
          <w:color w:val="000000"/>
          <w:sz w:val="20"/>
          <w:szCs w:val="20"/>
        </w:rPr>
        <w:t xml:space="preserve"> to Paper One as circulated in the meeting pack. Adam noted that the AER is seeking early comment and feedback on the AER’s proposed work on further metrics to measure market liquidity in the DWGM and STTM. </w:t>
      </w:r>
    </w:p>
    <w:p w14:paraId="44A45D7A" w14:textId="77777777" w:rsidR="009E3FD7" w:rsidRDefault="009E3FD7" w:rsidP="001364A7">
      <w:pPr>
        <w:pStyle w:val="NormalWeb"/>
        <w:shd w:val="clear" w:color="auto" w:fill="FFFFFF"/>
        <w:spacing w:before="240" w:beforeAutospacing="0" w:after="240" w:afterAutospacing="0" w:line="253" w:lineRule="atLeast"/>
        <w:rPr>
          <w:rFonts w:asciiTheme="minorHAnsi" w:hAnsiTheme="minorHAnsi" w:cstheme="minorHAnsi"/>
          <w:color w:val="000000"/>
          <w:sz w:val="20"/>
          <w:szCs w:val="20"/>
        </w:rPr>
      </w:pPr>
      <w:r>
        <w:rPr>
          <w:rFonts w:asciiTheme="minorHAnsi" w:hAnsiTheme="minorHAnsi" w:cstheme="minorHAnsi"/>
          <w:color w:val="000000"/>
          <w:sz w:val="20"/>
          <w:szCs w:val="20"/>
        </w:rPr>
        <w:t>Adam noted that the AER is currently considering how to consult further on liquidity metrics, in cooperation with the AEMC, AEMO, ACCC/GMRG and industry.</w:t>
      </w:r>
    </w:p>
    <w:p w14:paraId="70A2F366" w14:textId="77777777" w:rsidR="009E3FD7" w:rsidRDefault="007E1BDF" w:rsidP="001364A7">
      <w:pPr>
        <w:pStyle w:val="NormalWeb"/>
        <w:shd w:val="clear" w:color="auto" w:fill="FFFFFF"/>
        <w:spacing w:before="240" w:beforeAutospacing="0" w:after="240" w:afterAutospacing="0" w:line="253" w:lineRule="atLeast"/>
        <w:rPr>
          <w:rFonts w:asciiTheme="minorHAnsi" w:hAnsiTheme="minorHAnsi" w:cstheme="minorHAnsi"/>
          <w:color w:val="000000"/>
          <w:sz w:val="20"/>
          <w:szCs w:val="20"/>
        </w:rPr>
      </w:pPr>
      <w:r>
        <w:rPr>
          <w:rFonts w:asciiTheme="minorHAnsi" w:hAnsiTheme="minorHAnsi" w:cstheme="minorHAnsi"/>
          <w:color w:val="000000"/>
          <w:sz w:val="20"/>
          <w:szCs w:val="20"/>
        </w:rPr>
        <w:t xml:space="preserve">Feedback is requested by 27 October 2017 and can be sent to </w:t>
      </w:r>
      <w:hyperlink r:id="rId16" w:history="1">
        <w:r w:rsidRPr="00DA4C5B">
          <w:rPr>
            <w:rStyle w:val="Hyperlink"/>
            <w:rFonts w:asciiTheme="minorHAnsi" w:hAnsiTheme="minorHAnsi" w:cstheme="minorHAnsi"/>
            <w:sz w:val="20"/>
            <w:szCs w:val="20"/>
          </w:rPr>
          <w:t>stakeholderrelations@aemo.com.au</w:t>
        </w:r>
      </w:hyperlink>
    </w:p>
    <w:p w14:paraId="36608757" w14:textId="77777777" w:rsidR="0037400B" w:rsidRDefault="0037400B" w:rsidP="0037400B">
      <w:pPr>
        <w:pStyle w:val="Heading1"/>
        <w:numPr>
          <w:ilvl w:val="0"/>
          <w:numId w:val="4"/>
        </w:numPr>
      </w:pPr>
      <w:r>
        <w:t xml:space="preserve">gas market </w:t>
      </w:r>
      <w:r w:rsidR="007E1BDF">
        <w:t xml:space="preserve">parameter review </w:t>
      </w:r>
    </w:p>
    <w:p w14:paraId="3034F50A" w14:textId="77777777" w:rsidR="00E85468" w:rsidRDefault="00E85468" w:rsidP="00E85468">
      <w:pPr>
        <w:pStyle w:val="NormalWeb"/>
        <w:shd w:val="clear" w:color="auto" w:fill="FFFFFF"/>
        <w:spacing w:before="240" w:beforeAutospacing="0" w:after="240" w:afterAutospacing="0" w:line="253" w:lineRule="atLeast"/>
        <w:rPr>
          <w:rFonts w:ascii="Calibri" w:hAnsi="Calibri" w:cs="Calibri"/>
          <w:color w:val="000000"/>
          <w:sz w:val="20"/>
          <w:szCs w:val="20"/>
        </w:rPr>
      </w:pPr>
      <w:r>
        <w:rPr>
          <w:rFonts w:ascii="Calibri" w:hAnsi="Calibri" w:cs="Calibri"/>
          <w:color w:val="000000"/>
          <w:sz w:val="20"/>
          <w:szCs w:val="20"/>
        </w:rPr>
        <w:t xml:space="preserve">Roger Shaw (AEMO) provided an overview of the Gas Market Parameter Review, noting that a </w:t>
      </w:r>
      <w:r w:rsidR="00B81C5E">
        <w:rPr>
          <w:rFonts w:ascii="Calibri" w:hAnsi="Calibri" w:cs="Calibri"/>
          <w:color w:val="000000"/>
          <w:sz w:val="20"/>
          <w:szCs w:val="20"/>
        </w:rPr>
        <w:t>consultant has</w:t>
      </w:r>
      <w:r>
        <w:rPr>
          <w:rFonts w:ascii="Calibri" w:hAnsi="Calibri" w:cs="Calibri"/>
          <w:color w:val="000000"/>
          <w:sz w:val="20"/>
          <w:szCs w:val="20"/>
        </w:rPr>
        <w:t xml:space="preserve"> been appointed to carry out modelling and recommendation of parameters.  Their scope of modelling for the STTM and DWGM includes:</w:t>
      </w:r>
    </w:p>
    <w:p w14:paraId="7AA951B4" w14:textId="77777777" w:rsidR="00E85468" w:rsidRDefault="00E85468" w:rsidP="00E85468">
      <w:pPr>
        <w:pStyle w:val="NormalWeb"/>
        <w:numPr>
          <w:ilvl w:val="0"/>
          <w:numId w:val="11"/>
        </w:numPr>
        <w:shd w:val="clear" w:color="auto" w:fill="FFFFFF"/>
        <w:spacing w:before="240" w:beforeAutospacing="0" w:after="240" w:afterAutospacing="0" w:line="253" w:lineRule="atLeast"/>
        <w:rPr>
          <w:rFonts w:ascii="Calibri" w:hAnsi="Calibri" w:cs="Calibri"/>
          <w:color w:val="000000"/>
          <w:sz w:val="20"/>
          <w:szCs w:val="20"/>
        </w:rPr>
      </w:pPr>
      <w:r>
        <w:rPr>
          <w:rFonts w:ascii="Calibri" w:hAnsi="Calibri" w:cs="Calibri"/>
          <w:color w:val="000000"/>
          <w:sz w:val="20"/>
          <w:szCs w:val="20"/>
        </w:rPr>
        <w:t>Maximum Market Price</w:t>
      </w:r>
    </w:p>
    <w:p w14:paraId="4CB054C2" w14:textId="77777777" w:rsidR="00E85468" w:rsidRDefault="00E85468" w:rsidP="00E85468">
      <w:pPr>
        <w:pStyle w:val="NormalWeb"/>
        <w:numPr>
          <w:ilvl w:val="0"/>
          <w:numId w:val="11"/>
        </w:numPr>
        <w:shd w:val="clear" w:color="auto" w:fill="FFFFFF"/>
        <w:spacing w:before="240" w:beforeAutospacing="0" w:after="240" w:afterAutospacing="0" w:line="253" w:lineRule="atLeast"/>
        <w:rPr>
          <w:rFonts w:ascii="Calibri" w:hAnsi="Calibri" w:cs="Calibri"/>
          <w:color w:val="000000"/>
          <w:sz w:val="20"/>
          <w:szCs w:val="20"/>
        </w:rPr>
      </w:pPr>
      <w:r>
        <w:rPr>
          <w:rFonts w:ascii="Calibri" w:hAnsi="Calibri" w:cs="Calibri"/>
          <w:color w:val="000000"/>
          <w:sz w:val="20"/>
          <w:szCs w:val="20"/>
        </w:rPr>
        <w:t>Cumulative Price Threshold</w:t>
      </w:r>
    </w:p>
    <w:p w14:paraId="23B085BF" w14:textId="77777777" w:rsidR="00E85468" w:rsidRDefault="00E85468" w:rsidP="00E85468">
      <w:pPr>
        <w:pStyle w:val="NormalWeb"/>
        <w:numPr>
          <w:ilvl w:val="0"/>
          <w:numId w:val="11"/>
        </w:numPr>
        <w:shd w:val="clear" w:color="auto" w:fill="FFFFFF"/>
        <w:spacing w:before="240" w:beforeAutospacing="0" w:after="240" w:afterAutospacing="0" w:line="253" w:lineRule="atLeast"/>
        <w:rPr>
          <w:rFonts w:ascii="Calibri" w:hAnsi="Calibri" w:cs="Calibri"/>
          <w:color w:val="000000"/>
          <w:sz w:val="20"/>
          <w:szCs w:val="20"/>
        </w:rPr>
      </w:pPr>
      <w:r>
        <w:rPr>
          <w:rFonts w:ascii="Calibri" w:hAnsi="Calibri" w:cs="Calibri"/>
          <w:color w:val="000000"/>
          <w:sz w:val="20"/>
          <w:szCs w:val="20"/>
        </w:rPr>
        <w:t>Administered Price Cap</w:t>
      </w:r>
    </w:p>
    <w:p w14:paraId="4607C01C" w14:textId="77777777" w:rsidR="00E85468" w:rsidRDefault="00E85468" w:rsidP="00E85468">
      <w:pPr>
        <w:pStyle w:val="NormalWeb"/>
        <w:shd w:val="clear" w:color="auto" w:fill="FFFFFF"/>
        <w:spacing w:before="240" w:beforeAutospacing="0" w:after="240" w:afterAutospacing="0" w:line="253" w:lineRule="atLeast"/>
        <w:rPr>
          <w:rFonts w:ascii="Calibri" w:hAnsi="Calibri" w:cs="Calibri"/>
          <w:color w:val="000000"/>
          <w:sz w:val="20"/>
          <w:szCs w:val="20"/>
        </w:rPr>
      </w:pPr>
      <w:r>
        <w:rPr>
          <w:rFonts w:ascii="Calibri" w:hAnsi="Calibri" w:cs="Calibri"/>
          <w:color w:val="000000"/>
          <w:sz w:val="20"/>
          <w:szCs w:val="20"/>
        </w:rPr>
        <w:t>The consultation will include a review of the Cumulative Price Horizon and Minimum Market Price, but these were not included in the Consultant’s scope.</w:t>
      </w:r>
    </w:p>
    <w:p w14:paraId="3261D634" w14:textId="77777777" w:rsidR="00E85468" w:rsidRDefault="00E85468" w:rsidP="00E85468">
      <w:pPr>
        <w:pStyle w:val="NormalWeb"/>
        <w:shd w:val="clear" w:color="auto" w:fill="FFFFFF"/>
        <w:spacing w:before="240" w:beforeAutospacing="0" w:after="240" w:afterAutospacing="0" w:line="253" w:lineRule="atLeast"/>
        <w:rPr>
          <w:rFonts w:ascii="Calibri" w:hAnsi="Calibri" w:cs="Calibri"/>
          <w:color w:val="000000"/>
          <w:sz w:val="20"/>
          <w:szCs w:val="20"/>
        </w:rPr>
      </w:pPr>
      <w:r>
        <w:rPr>
          <w:rFonts w:ascii="Calibri" w:hAnsi="Calibri" w:cs="Calibri"/>
          <w:color w:val="000000"/>
          <w:sz w:val="20"/>
          <w:szCs w:val="20"/>
        </w:rPr>
        <w:t>Roger noted that a modelling workshop has been scheduled for 3 November 2017 and invitations will follow the meeting. It is preferred that participants attend in person at AEMO venues in Melbourne, Sydney, Adelaide or Brisbane.</w:t>
      </w:r>
    </w:p>
    <w:p w14:paraId="6E634F2C" w14:textId="77777777" w:rsidR="00E85468" w:rsidRDefault="00E85468" w:rsidP="00E85468">
      <w:pPr>
        <w:pStyle w:val="NormalWeb"/>
        <w:shd w:val="clear" w:color="auto" w:fill="FFFFFF"/>
        <w:spacing w:before="240" w:beforeAutospacing="0" w:after="240" w:afterAutospacing="0" w:line="253" w:lineRule="atLeast"/>
        <w:rPr>
          <w:rFonts w:ascii="Calibri" w:hAnsi="Calibri" w:cs="Calibri"/>
          <w:color w:val="000000"/>
          <w:sz w:val="20"/>
          <w:szCs w:val="20"/>
        </w:rPr>
      </w:pPr>
      <w:r>
        <w:rPr>
          <w:rFonts w:ascii="Calibri" w:hAnsi="Calibri" w:cs="Calibri"/>
          <w:color w:val="000000"/>
          <w:sz w:val="20"/>
          <w:szCs w:val="20"/>
        </w:rPr>
        <w:t xml:space="preserve">A consultation paper will be released by 8 December 2017 with submissions remaining open until 24 January 2018. A draft report will be published by 2 March 2018 with submissions remaining open until 19 March 2018. A final report is scheduled for 27 April 2018. </w:t>
      </w:r>
    </w:p>
    <w:p w14:paraId="72E1335B" w14:textId="77777777" w:rsidR="00E95DC7" w:rsidRDefault="00E85468" w:rsidP="00E85468">
      <w:pPr>
        <w:pStyle w:val="Heading1"/>
        <w:numPr>
          <w:ilvl w:val="0"/>
          <w:numId w:val="4"/>
        </w:numPr>
      </w:pPr>
      <w:r>
        <w:t xml:space="preserve"> </w:t>
      </w:r>
      <w:r w:rsidR="00AE5A6D">
        <w:t xml:space="preserve">aemc rule change – new procedures and cost revoery methodology </w:t>
      </w:r>
    </w:p>
    <w:p w14:paraId="447C2B4F" w14:textId="77777777" w:rsidR="00010139" w:rsidRDefault="00AE5A6D" w:rsidP="00AE5A6D">
      <w:pPr>
        <w:pStyle w:val="NormalWeb"/>
        <w:shd w:val="clear" w:color="auto" w:fill="FFFFFF"/>
        <w:spacing w:before="240" w:beforeAutospacing="0" w:after="240" w:afterAutospacing="0" w:line="253" w:lineRule="atLeast"/>
        <w:rPr>
          <w:rFonts w:asciiTheme="minorHAnsi" w:hAnsiTheme="minorHAnsi" w:cstheme="minorHAnsi"/>
          <w:color w:val="000000"/>
          <w:sz w:val="20"/>
          <w:szCs w:val="20"/>
        </w:rPr>
      </w:pPr>
      <w:r>
        <w:rPr>
          <w:rFonts w:asciiTheme="minorHAnsi" w:hAnsiTheme="minorHAnsi" w:cstheme="minorHAnsi"/>
          <w:color w:val="000000"/>
          <w:sz w:val="20"/>
          <w:szCs w:val="20"/>
        </w:rPr>
        <w:t>Hugh Ridgway</w:t>
      </w:r>
      <w:r w:rsidR="0037400B">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AEMO) </w:t>
      </w:r>
      <w:r w:rsidR="00E85468">
        <w:rPr>
          <w:rFonts w:asciiTheme="minorHAnsi" w:hAnsiTheme="minorHAnsi" w:cstheme="minorHAnsi"/>
          <w:color w:val="000000"/>
          <w:sz w:val="20"/>
          <w:szCs w:val="20"/>
        </w:rPr>
        <w:t xml:space="preserve">noted that a project team has been established within AEMO Markets to rewrite the Gas Bulletin Board Procedures, based on the AEMC Determination on changes to the Gas Bulletin Board. </w:t>
      </w:r>
    </w:p>
    <w:p w14:paraId="6A965C46" w14:textId="77777777" w:rsidR="004A4CA9" w:rsidRDefault="00010139" w:rsidP="00AE5A6D">
      <w:pPr>
        <w:pStyle w:val="NormalWeb"/>
        <w:shd w:val="clear" w:color="auto" w:fill="FFFFFF"/>
        <w:spacing w:before="240" w:beforeAutospacing="0" w:after="240" w:afterAutospacing="0" w:line="253" w:lineRule="atLeast"/>
      </w:pPr>
      <w:r>
        <w:rPr>
          <w:rFonts w:asciiTheme="minorHAnsi" w:hAnsiTheme="minorHAnsi" w:cstheme="minorHAnsi"/>
          <w:color w:val="000000"/>
          <w:sz w:val="20"/>
          <w:szCs w:val="20"/>
        </w:rPr>
        <w:t xml:space="preserve">This work will be completed in consultation with industry with the standard consultation process being followed. Given the large scope of upcoming work, Hugh sought feedback from the GWCF regarding participation. Any members of the GWCF who would like to be engaged as part of this consultation are encouraged to contact </w:t>
      </w:r>
      <w:hyperlink r:id="rId17" w:history="1">
        <w:r w:rsidRPr="00DA4C5B">
          <w:rPr>
            <w:rStyle w:val="Hyperlink"/>
            <w:rFonts w:asciiTheme="minorHAnsi" w:hAnsiTheme="minorHAnsi" w:cstheme="minorHAnsi"/>
            <w:sz w:val="20"/>
            <w:szCs w:val="20"/>
          </w:rPr>
          <w:t>stakeholderrelations@aemo.com.au</w:t>
        </w:r>
      </w:hyperlink>
      <w:r>
        <w:rPr>
          <w:rFonts w:asciiTheme="minorHAnsi" w:hAnsiTheme="minorHAnsi" w:cstheme="minorHAnsi"/>
          <w:color w:val="000000"/>
          <w:sz w:val="20"/>
          <w:szCs w:val="20"/>
        </w:rPr>
        <w:t xml:space="preserve"> to register their interest. </w:t>
      </w:r>
      <w:r w:rsidR="0010400A">
        <w:t xml:space="preserve"> </w:t>
      </w:r>
    </w:p>
    <w:p w14:paraId="255EDCD2" w14:textId="77777777" w:rsidR="005C14B9" w:rsidRDefault="005C14B9" w:rsidP="00F57A39">
      <w:pPr>
        <w:pStyle w:val="Heading1"/>
        <w:numPr>
          <w:ilvl w:val="0"/>
          <w:numId w:val="4"/>
        </w:numPr>
      </w:pPr>
      <w:r>
        <w:lastRenderedPageBreak/>
        <w:t xml:space="preserve">   </w:t>
      </w:r>
      <w:r w:rsidR="00010139">
        <w:t>Mark</w:t>
      </w:r>
      <w:r w:rsidR="00741F5F">
        <w:t xml:space="preserve">et audit </w:t>
      </w:r>
      <w:r w:rsidR="00D139CC">
        <w:t>2016/</w:t>
      </w:r>
      <w:r w:rsidR="00741F5F">
        <w:t>20</w:t>
      </w:r>
      <w:r w:rsidR="00010139">
        <w:t>17</w:t>
      </w:r>
    </w:p>
    <w:p w14:paraId="434A33A3" w14:textId="77777777" w:rsidR="00F8116C" w:rsidRDefault="00741F5F" w:rsidP="00CD44FC">
      <w:pPr>
        <w:pStyle w:val="BodyText"/>
        <w:rPr>
          <w:sz w:val="20"/>
        </w:rPr>
      </w:pPr>
      <w:r>
        <w:rPr>
          <w:sz w:val="20"/>
        </w:rPr>
        <w:t xml:space="preserve">Representatives from PricewaterhouseCoopers (PwC) recapped the Market Audit findings for the 2016-2017 year, noting that AEMO’s Gas Wholesale market audit outcomes are presented to participants annually. </w:t>
      </w:r>
    </w:p>
    <w:p w14:paraId="10ABDBC5" w14:textId="77777777" w:rsidR="00D139CC" w:rsidRDefault="00D139CC" w:rsidP="00CD44FC">
      <w:pPr>
        <w:pStyle w:val="BodyText"/>
        <w:rPr>
          <w:sz w:val="20"/>
        </w:rPr>
      </w:pPr>
      <w:r>
        <w:rPr>
          <w:sz w:val="20"/>
        </w:rPr>
        <w:t xml:space="preserve">A summary of the outcomes can be found in Paper Two, circulated in the slide pack. </w:t>
      </w:r>
    </w:p>
    <w:p w14:paraId="2C1AC918" w14:textId="77777777" w:rsidR="00D139CC" w:rsidRDefault="00D139CC" w:rsidP="00D139CC">
      <w:pPr>
        <w:pStyle w:val="Heading1"/>
        <w:numPr>
          <w:ilvl w:val="0"/>
          <w:numId w:val="4"/>
        </w:numPr>
      </w:pPr>
      <w:r>
        <w:t xml:space="preserve">   gas markets winter wrap-up</w:t>
      </w:r>
    </w:p>
    <w:p w14:paraId="1AA15DDC" w14:textId="77777777" w:rsidR="008A4D9B" w:rsidRDefault="00D139CC" w:rsidP="008A4D9B">
      <w:pPr>
        <w:pStyle w:val="BodyText"/>
      </w:pPr>
      <w:r>
        <w:t xml:space="preserve">Darryl White (AEMO) referred to Presentation One circulated in the meeting pack. </w:t>
      </w:r>
      <w:r w:rsidR="008A4D9B">
        <w:t>Key messages were identi</w:t>
      </w:r>
      <w:r w:rsidR="00B81C5E">
        <w:t>fi</w:t>
      </w:r>
      <w:r w:rsidR="008A4D9B">
        <w:t>ed as;</w:t>
      </w:r>
    </w:p>
    <w:p w14:paraId="3B9A86FB" w14:textId="77777777" w:rsidR="008A4D9B" w:rsidRDefault="008A4D9B" w:rsidP="008A4D9B">
      <w:pPr>
        <w:pStyle w:val="BodyText"/>
        <w:numPr>
          <w:ilvl w:val="0"/>
          <w:numId w:val="13"/>
        </w:numPr>
      </w:pPr>
      <w:r>
        <w:t xml:space="preserve">Despite a demand increase from heating load in Victoria and increased GPG demand, winter 2017 lacked the </w:t>
      </w:r>
      <w:r w:rsidR="00B81C5E">
        <w:t>price</w:t>
      </w:r>
      <w:r>
        <w:t xml:space="preserve"> volatility of 2016. This was attributed mainly to a significant increase in supply from Longford, Otway and Queensland production. </w:t>
      </w:r>
    </w:p>
    <w:p w14:paraId="32391EA8" w14:textId="77777777" w:rsidR="008A4D9B" w:rsidRDefault="008A4D9B" w:rsidP="008A4D9B">
      <w:pPr>
        <w:pStyle w:val="BodyText"/>
        <w:numPr>
          <w:ilvl w:val="0"/>
          <w:numId w:val="13"/>
        </w:numPr>
      </w:pPr>
      <w:r>
        <w:t>Increased supply f</w:t>
      </w:r>
      <w:r w:rsidR="001F2A91">
        <w:t>ro</w:t>
      </w:r>
      <w:r>
        <w:t>m the abovementioned was offset by Moomba and Iona production decreases</w:t>
      </w:r>
    </w:p>
    <w:p w14:paraId="5459D3D8" w14:textId="77777777" w:rsidR="008A4D9B" w:rsidRDefault="008A4D9B" w:rsidP="008A4D9B">
      <w:pPr>
        <w:pStyle w:val="BodyText"/>
        <w:numPr>
          <w:ilvl w:val="0"/>
          <w:numId w:val="13"/>
        </w:numPr>
      </w:pPr>
      <w:r>
        <w:t>The lack of volatility saw average prices fall in most regio</w:t>
      </w:r>
      <w:r w:rsidR="00381C32">
        <w:t xml:space="preserve">ns compared to 2016, </w:t>
      </w:r>
      <w:r w:rsidR="001F2A91">
        <w:t>except for</w:t>
      </w:r>
      <w:r w:rsidR="00381C32">
        <w:t xml:space="preserve"> Sydney</w:t>
      </w:r>
    </w:p>
    <w:p w14:paraId="1520E3E2" w14:textId="77777777" w:rsidR="00381C32" w:rsidRDefault="00381C32" w:rsidP="008A4D9B">
      <w:pPr>
        <w:pStyle w:val="BodyText"/>
        <w:numPr>
          <w:ilvl w:val="0"/>
          <w:numId w:val="13"/>
        </w:numPr>
      </w:pPr>
      <w:r>
        <w:t xml:space="preserve">Average prices in the southern markets </w:t>
      </w:r>
      <w:r w:rsidR="00B81C5E">
        <w:t>were</w:t>
      </w:r>
      <w:r>
        <w:t xml:space="preserve"> comparable to </w:t>
      </w:r>
      <w:r w:rsidR="00B81C5E">
        <w:t>preceding</w:t>
      </w:r>
      <w:r>
        <w:t xml:space="preserve"> months, with WLD and Gas Supply Hub prices noticeable decreasing, creating a distinct price gap between north and south</w:t>
      </w:r>
    </w:p>
    <w:p w14:paraId="29D3037C" w14:textId="77777777" w:rsidR="00381C32" w:rsidRDefault="00381C32" w:rsidP="008A4D9B">
      <w:pPr>
        <w:pStyle w:val="BodyText"/>
        <w:numPr>
          <w:ilvl w:val="0"/>
          <w:numId w:val="13"/>
        </w:numPr>
      </w:pPr>
      <w:r>
        <w:t>Gas Supply Hub saw a record amount of trading across winter 2017</w:t>
      </w:r>
    </w:p>
    <w:p w14:paraId="1F39703C" w14:textId="77777777" w:rsidR="00381C32" w:rsidRDefault="00381C32" w:rsidP="00381C32">
      <w:pPr>
        <w:pStyle w:val="BodyText"/>
        <w:numPr>
          <w:ilvl w:val="0"/>
          <w:numId w:val="13"/>
        </w:numPr>
      </w:pPr>
      <w:r>
        <w:t xml:space="preserve">GPG demand was up </w:t>
      </w:r>
      <w:r w:rsidR="00B81C5E">
        <w:t>substantially</w:t>
      </w:r>
      <w:r>
        <w:t xml:space="preserve"> across SA and VIC </w:t>
      </w:r>
      <w:r w:rsidR="001F2A91">
        <w:t>compared</w:t>
      </w:r>
      <w:r>
        <w:t xml:space="preserve"> to 2016, due to a combination of periods of low wind generation, colder </w:t>
      </w:r>
      <w:r w:rsidR="00B81C5E">
        <w:t>weather</w:t>
      </w:r>
      <w:r>
        <w:t xml:space="preserve"> than 2016 and the retirement of Hazelwood Power Station</w:t>
      </w:r>
    </w:p>
    <w:p w14:paraId="79936C82" w14:textId="77777777" w:rsidR="00381C32" w:rsidRDefault="00381C32" w:rsidP="00381C32">
      <w:pPr>
        <w:pStyle w:val="BodyText"/>
      </w:pPr>
      <w:r>
        <w:t xml:space="preserve">Please refer to the meeting pack for a full summary and </w:t>
      </w:r>
      <w:r w:rsidR="00B81C5E">
        <w:t>web links</w:t>
      </w:r>
      <w:r>
        <w:t xml:space="preserve"> to data sources. </w:t>
      </w:r>
    </w:p>
    <w:p w14:paraId="27B6B8B4" w14:textId="77777777" w:rsidR="00381C32" w:rsidRDefault="00381C32" w:rsidP="00381C32">
      <w:pPr>
        <w:pStyle w:val="Heading1"/>
        <w:numPr>
          <w:ilvl w:val="0"/>
          <w:numId w:val="4"/>
        </w:numPr>
      </w:pPr>
      <w:r>
        <w:t xml:space="preserve">   aemo gas market fee methodoligy</w:t>
      </w:r>
    </w:p>
    <w:p w14:paraId="27D8A670" w14:textId="77777777" w:rsidR="00381C32" w:rsidRDefault="00381C32" w:rsidP="00381C32">
      <w:pPr>
        <w:pStyle w:val="BodyText"/>
      </w:pPr>
      <w:r>
        <w:t xml:space="preserve">Sandra Chui (AEMO) noted that the initial </w:t>
      </w:r>
      <w:r w:rsidR="00B81C5E">
        <w:t>consultation</w:t>
      </w:r>
      <w:r>
        <w:t xml:space="preserve"> paper on </w:t>
      </w:r>
      <w:r w:rsidR="00B81C5E">
        <w:t xml:space="preserve">AEMO Gas Market Fee Methodology is due to be released in late October 2017. </w:t>
      </w:r>
    </w:p>
    <w:p w14:paraId="3D75D062" w14:textId="77777777" w:rsidR="00B81C5E" w:rsidRDefault="00B81C5E" w:rsidP="00B81C5E">
      <w:pPr>
        <w:pStyle w:val="BodyText"/>
      </w:pPr>
      <w:r>
        <w:t>The purpose of the paper is to consult with stakeholders towards developing the structure of participant fees in AEMO’s gas markets from 1 July 201</w:t>
      </w:r>
      <w:r w:rsidR="00DE0443">
        <w:t>8</w:t>
      </w:r>
      <w:r>
        <w:t>.</w:t>
      </w:r>
    </w:p>
    <w:p w14:paraId="6BC81431" w14:textId="77777777" w:rsidR="00B81C5E" w:rsidRDefault="00B81C5E" w:rsidP="00B81C5E">
      <w:pPr>
        <w:pStyle w:val="BodyText"/>
      </w:pPr>
      <w:r>
        <w:t xml:space="preserve">Functions covered in the consultation include the DWGM, STTM, Full Retail Contestability (FRC) markets in Victoria, New South Wales, Queensland and South Australia, The Gas Statement of Opportunities and the Gas Bulletin Board. </w:t>
      </w:r>
    </w:p>
    <w:p w14:paraId="75BB9EC6" w14:textId="77777777" w:rsidR="00B81C5E" w:rsidRDefault="00B81C5E" w:rsidP="00B81C5E">
      <w:pPr>
        <w:pStyle w:val="BodyText"/>
      </w:pPr>
      <w:r>
        <w:t xml:space="preserve">Members of the GWCF can expect to receive the consultation paper via this forum when it is released. </w:t>
      </w:r>
    </w:p>
    <w:p w14:paraId="39C6FF40" w14:textId="77777777" w:rsidR="00DE0443" w:rsidRPr="00381C32" w:rsidRDefault="00DE0443" w:rsidP="00B81C5E">
      <w:pPr>
        <w:pStyle w:val="BodyText"/>
      </w:pPr>
      <w:r>
        <w:t xml:space="preserve">For further information regarding the consultation please contract Sandra Chui via </w:t>
      </w:r>
      <w:hyperlink r:id="rId18" w:history="1">
        <w:r w:rsidRPr="00DA4C5B">
          <w:rPr>
            <w:rStyle w:val="Hyperlink"/>
          </w:rPr>
          <w:t>stakeholderrelations@aemo.com.au</w:t>
        </w:r>
      </w:hyperlink>
      <w:r>
        <w:t xml:space="preserve"> </w:t>
      </w:r>
    </w:p>
    <w:p w14:paraId="223B14B1" w14:textId="77777777" w:rsidR="00B81C5E" w:rsidRDefault="00B81C5E" w:rsidP="00B81C5E">
      <w:pPr>
        <w:pStyle w:val="Heading1"/>
        <w:numPr>
          <w:ilvl w:val="0"/>
          <w:numId w:val="4"/>
        </w:numPr>
      </w:pPr>
      <w:r>
        <w:t xml:space="preserve">   gas supply guarantee update</w:t>
      </w:r>
    </w:p>
    <w:p w14:paraId="4F9586FE" w14:textId="77777777" w:rsidR="00B81C5E" w:rsidRDefault="007A41AA" w:rsidP="00B81C5E">
      <w:pPr>
        <w:pStyle w:val="BodyText"/>
      </w:pPr>
      <w:r>
        <w:t xml:space="preserve">Trent Morrow (AEMO) provided an update on the progress of the Gas </w:t>
      </w:r>
      <w:r w:rsidR="00DE0443">
        <w:t xml:space="preserve">Supply Guarantee Working Group. </w:t>
      </w:r>
    </w:p>
    <w:p w14:paraId="36689D0F" w14:textId="77777777" w:rsidR="00DE0443" w:rsidRDefault="00DE0443" w:rsidP="00B81C5E">
      <w:pPr>
        <w:pStyle w:val="BodyText"/>
      </w:pPr>
      <w:r>
        <w:t xml:space="preserve">Trent noted that the mechanism has been document by the Working Group and AEMO in a set of draft guidelines. AEMO is seeking to finalise the guidelines by mid-November 2017, and published these on a dedicated page on the AEMO website. </w:t>
      </w:r>
    </w:p>
    <w:p w14:paraId="665E19AB" w14:textId="77777777" w:rsidR="00DE0443" w:rsidRDefault="00DE0443" w:rsidP="00B81C5E">
      <w:pPr>
        <w:pStyle w:val="BodyText"/>
      </w:pPr>
      <w:r>
        <w:lastRenderedPageBreak/>
        <w:t xml:space="preserve">Trent noted that an exercise is scheduled for mid-November 2017 with affected participants to run through the industry conference process used by the mechanism. </w:t>
      </w:r>
    </w:p>
    <w:p w14:paraId="430BB16D" w14:textId="77777777" w:rsidR="00CC3B28" w:rsidRDefault="00CC3B28" w:rsidP="00CC3B28">
      <w:pPr>
        <w:pStyle w:val="Heading1"/>
        <w:numPr>
          <w:ilvl w:val="0"/>
          <w:numId w:val="4"/>
        </w:numPr>
      </w:pPr>
      <w:r>
        <w:t xml:space="preserve">  Next Meeting  </w:t>
      </w:r>
    </w:p>
    <w:p w14:paraId="32A2898D" w14:textId="77777777" w:rsidR="00C90072" w:rsidRPr="00EF286B" w:rsidRDefault="001C11E1" w:rsidP="00C90072">
      <w:pPr>
        <w:pStyle w:val="BodyText"/>
        <w:rPr>
          <w:rFonts w:cstheme="minorHAnsi"/>
          <w:szCs w:val="22"/>
        </w:rPr>
      </w:pPr>
      <w:r w:rsidRPr="00EF286B">
        <w:rPr>
          <w:rFonts w:cstheme="minorHAnsi"/>
          <w:szCs w:val="22"/>
        </w:rPr>
        <w:t xml:space="preserve">The </w:t>
      </w:r>
      <w:r w:rsidR="00FF08F7" w:rsidRPr="00EF286B">
        <w:rPr>
          <w:rFonts w:cstheme="minorHAnsi"/>
          <w:szCs w:val="22"/>
        </w:rPr>
        <w:t xml:space="preserve">next GWCF meeting is scheduled for Tuesday </w:t>
      </w:r>
      <w:r w:rsidR="00B81C5E" w:rsidRPr="00EF286B">
        <w:rPr>
          <w:rFonts w:cstheme="minorHAnsi"/>
          <w:szCs w:val="22"/>
        </w:rPr>
        <w:t>12</w:t>
      </w:r>
      <w:r w:rsidR="00FF08F7" w:rsidRPr="00EF286B">
        <w:rPr>
          <w:rFonts w:cstheme="minorHAnsi"/>
          <w:szCs w:val="22"/>
        </w:rPr>
        <w:t xml:space="preserve"> </w:t>
      </w:r>
      <w:r w:rsidR="00B81C5E" w:rsidRPr="00EF286B">
        <w:rPr>
          <w:rFonts w:cstheme="minorHAnsi"/>
          <w:szCs w:val="22"/>
        </w:rPr>
        <w:t>December</w:t>
      </w:r>
      <w:r w:rsidR="00CC3B28" w:rsidRPr="00EF286B">
        <w:rPr>
          <w:rFonts w:cstheme="minorHAnsi"/>
          <w:szCs w:val="22"/>
        </w:rPr>
        <w:t xml:space="preserve"> 2017.</w:t>
      </w:r>
    </w:p>
    <w:p w14:paraId="2083AFBB" w14:textId="77777777" w:rsidR="00575E12" w:rsidRPr="002E1047" w:rsidRDefault="00575E12">
      <w:pPr>
        <w:spacing w:after="160" w:line="259" w:lineRule="auto"/>
        <w:rPr>
          <w:rFonts w:ascii="Arial" w:hAnsi="Arial" w:cs="Arial"/>
          <w:sz w:val="22"/>
          <w:highlight w:val="yellow"/>
        </w:rPr>
      </w:pPr>
      <w:r w:rsidRPr="002E1047">
        <w:rPr>
          <w:rFonts w:ascii="Arial" w:hAnsi="Arial" w:cs="Arial"/>
          <w:sz w:val="22"/>
          <w:highlight w:val="yellow"/>
        </w:rPr>
        <w:br w:type="page"/>
      </w:r>
    </w:p>
    <w:p w14:paraId="76F953AD" w14:textId="77777777" w:rsidR="00D465AC" w:rsidRPr="002E1047" w:rsidRDefault="00D465AC" w:rsidP="00D465AC">
      <w:pPr>
        <w:pStyle w:val="StyleBoldUnderlineLeft1cmBefore3ptAfter3pt"/>
        <w:rPr>
          <w:color w:val="44546A" w:themeColor="text2"/>
        </w:rPr>
        <w:sectPr w:rsidR="00D465AC" w:rsidRPr="002E1047">
          <w:headerReference w:type="default" r:id="rId19"/>
          <w:footerReference w:type="default" r:id="rId20"/>
          <w:pgSz w:w="11906" w:h="16838"/>
          <w:pgMar w:top="1440" w:right="1440" w:bottom="1440" w:left="1440" w:header="708" w:footer="708" w:gutter="0"/>
          <w:cols w:space="708"/>
          <w:docGrid w:linePitch="360"/>
        </w:sectPr>
      </w:pPr>
    </w:p>
    <w:p w14:paraId="560BFD45" w14:textId="77777777" w:rsidR="00D465AC" w:rsidRDefault="0043415A" w:rsidP="00D465AC">
      <w:pPr>
        <w:pStyle w:val="Heading1"/>
        <w:numPr>
          <w:ilvl w:val="0"/>
          <w:numId w:val="0"/>
        </w:numPr>
        <w:ind w:left="567" w:hanging="567"/>
      </w:pPr>
      <w:r>
        <w:lastRenderedPageBreak/>
        <w:t xml:space="preserve">APPENDIX 1 - </w:t>
      </w:r>
      <w:r w:rsidR="00CC254D" w:rsidRPr="002E1047">
        <w:t xml:space="preserve">ACTION </w:t>
      </w:r>
      <w:r w:rsidR="00D465AC" w:rsidRPr="002E1047">
        <w:t xml:space="preserve">Items raised at meeting </w:t>
      </w:r>
      <w:r w:rsidR="00A10213" w:rsidRPr="002E1047">
        <w:t>1</w:t>
      </w:r>
      <w:r w:rsidR="006C5F25">
        <w:t>8</w:t>
      </w: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1022"/>
        <w:gridCol w:w="2268"/>
        <w:gridCol w:w="4536"/>
        <w:gridCol w:w="1701"/>
        <w:gridCol w:w="2126"/>
        <w:gridCol w:w="3827"/>
      </w:tblGrid>
      <w:tr w:rsidR="009B3AB3" w:rsidRPr="002E1047" w14:paraId="17153D02" w14:textId="77777777" w:rsidTr="009B3AB3">
        <w:trPr>
          <w:cantSplit/>
          <w:trHeight w:val="295"/>
        </w:trPr>
        <w:tc>
          <w:tcPr>
            <w:tcW w:w="1022" w:type="dxa"/>
            <w:tcBorders>
              <w:top w:val="single" w:sz="4" w:space="0" w:color="auto"/>
              <w:left w:val="single" w:sz="4" w:space="0" w:color="auto"/>
              <w:bottom w:val="single" w:sz="4" w:space="0" w:color="auto"/>
              <w:right w:val="single" w:sz="4" w:space="0" w:color="auto"/>
            </w:tcBorders>
            <w:shd w:val="clear" w:color="auto" w:fill="1F4E79" w:themeFill="accent1" w:themeFillShade="80"/>
          </w:tcPr>
          <w:p w14:paraId="25002FC9" w14:textId="77777777" w:rsidR="009B3AB3" w:rsidRPr="00593250" w:rsidRDefault="009B3AB3" w:rsidP="00077C1B">
            <w:pPr>
              <w:spacing w:before="120" w:after="120" w:line="259" w:lineRule="auto"/>
              <w:rPr>
                <w:rFonts w:ascii="Arial" w:eastAsia="Calibri" w:hAnsi="Arial" w:cstheme="minorBidi"/>
                <w:b/>
                <w:color w:val="FFFFFF" w:themeColor="background1"/>
                <w:sz w:val="22"/>
                <w:szCs w:val="22"/>
                <w:lang w:eastAsia="en-US"/>
              </w:rPr>
            </w:pPr>
            <w:r w:rsidRPr="00593250">
              <w:rPr>
                <w:rFonts w:ascii="Arial" w:eastAsia="Calibri" w:hAnsi="Arial" w:cstheme="minorBidi"/>
                <w:b/>
                <w:color w:val="FFFFFF" w:themeColor="background1"/>
                <w:sz w:val="22"/>
                <w:szCs w:val="22"/>
                <w:lang w:eastAsia="en-US"/>
              </w:rPr>
              <w:t>Item</w:t>
            </w:r>
          </w:p>
        </w:tc>
        <w:tc>
          <w:tcPr>
            <w:tcW w:w="2268" w:type="dxa"/>
            <w:tcBorders>
              <w:top w:val="single" w:sz="4" w:space="0" w:color="auto"/>
              <w:left w:val="single" w:sz="4" w:space="0" w:color="auto"/>
              <w:bottom w:val="single" w:sz="4" w:space="0" w:color="auto"/>
              <w:right w:val="single" w:sz="4" w:space="0" w:color="auto"/>
            </w:tcBorders>
            <w:shd w:val="clear" w:color="auto" w:fill="1F4E79" w:themeFill="accent1" w:themeFillShade="80"/>
          </w:tcPr>
          <w:p w14:paraId="13360531" w14:textId="77777777" w:rsidR="009B3AB3" w:rsidRPr="00593250" w:rsidRDefault="009B3AB3" w:rsidP="00077C1B">
            <w:pPr>
              <w:spacing w:before="120" w:after="120"/>
              <w:rPr>
                <w:rFonts w:ascii="Arial" w:eastAsia="Calibri" w:hAnsi="Arial" w:cstheme="minorBidi"/>
                <w:b/>
                <w:color w:val="FFFFFF" w:themeColor="background1"/>
                <w:sz w:val="22"/>
                <w:szCs w:val="22"/>
                <w:lang w:eastAsia="en-US"/>
              </w:rPr>
            </w:pPr>
            <w:r w:rsidRPr="00593250">
              <w:rPr>
                <w:rFonts w:ascii="Arial" w:eastAsia="Calibri" w:hAnsi="Arial" w:cstheme="minorBidi"/>
                <w:b/>
                <w:color w:val="FFFFFF" w:themeColor="background1"/>
                <w:sz w:val="22"/>
                <w:szCs w:val="22"/>
                <w:lang w:eastAsia="en-US"/>
              </w:rPr>
              <w:t>Topic</w:t>
            </w:r>
          </w:p>
        </w:tc>
        <w:tc>
          <w:tcPr>
            <w:tcW w:w="4536" w:type="dxa"/>
            <w:tcBorders>
              <w:top w:val="single" w:sz="4" w:space="0" w:color="auto"/>
              <w:left w:val="single" w:sz="4" w:space="0" w:color="auto"/>
              <w:bottom w:val="single" w:sz="4" w:space="0" w:color="auto"/>
              <w:right w:val="single" w:sz="4" w:space="0" w:color="auto"/>
            </w:tcBorders>
            <w:shd w:val="clear" w:color="auto" w:fill="1F4E79" w:themeFill="accent1" w:themeFillShade="80"/>
          </w:tcPr>
          <w:p w14:paraId="1A71F41B" w14:textId="77777777" w:rsidR="009B3AB3" w:rsidRPr="00593250" w:rsidRDefault="009B3AB3" w:rsidP="00077C1B">
            <w:pPr>
              <w:spacing w:before="120" w:after="120"/>
              <w:rPr>
                <w:rFonts w:ascii="Arial" w:eastAsia="Calibri" w:hAnsi="Arial" w:cstheme="minorBidi"/>
                <w:b/>
                <w:color w:val="FFFFFF" w:themeColor="background1"/>
                <w:sz w:val="22"/>
                <w:szCs w:val="22"/>
                <w:lang w:eastAsia="en-US"/>
              </w:rPr>
            </w:pPr>
            <w:r w:rsidRPr="00593250">
              <w:rPr>
                <w:rFonts w:ascii="Arial" w:eastAsia="Calibri" w:hAnsi="Arial" w:cstheme="minorBidi"/>
                <w:b/>
                <w:color w:val="FFFFFF" w:themeColor="background1"/>
                <w:sz w:val="22"/>
                <w:szCs w:val="22"/>
                <w:lang w:eastAsia="en-US"/>
              </w:rPr>
              <w:t>Action required</w:t>
            </w:r>
          </w:p>
        </w:tc>
        <w:tc>
          <w:tcPr>
            <w:tcW w:w="1701" w:type="dxa"/>
            <w:tcBorders>
              <w:top w:val="single" w:sz="4" w:space="0" w:color="auto"/>
              <w:left w:val="single" w:sz="4" w:space="0" w:color="auto"/>
              <w:bottom w:val="single" w:sz="4" w:space="0" w:color="auto"/>
              <w:right w:val="single" w:sz="4" w:space="0" w:color="auto"/>
            </w:tcBorders>
            <w:shd w:val="clear" w:color="auto" w:fill="1F4E79" w:themeFill="accent1" w:themeFillShade="80"/>
          </w:tcPr>
          <w:p w14:paraId="20AE7857" w14:textId="77777777" w:rsidR="009B3AB3" w:rsidRPr="00593250" w:rsidRDefault="009B3AB3" w:rsidP="00077C1B">
            <w:pPr>
              <w:spacing w:before="120" w:after="120"/>
              <w:rPr>
                <w:rFonts w:eastAsia="Calibri"/>
                <w:lang w:eastAsia="en-US"/>
              </w:rPr>
            </w:pPr>
            <w:r w:rsidRPr="009B3AB3">
              <w:rPr>
                <w:rFonts w:ascii="Arial" w:eastAsia="Calibri" w:hAnsi="Arial" w:cstheme="minorBidi"/>
                <w:b/>
                <w:color w:val="FFFFFF" w:themeColor="background1"/>
                <w:sz w:val="22"/>
                <w:szCs w:val="22"/>
                <w:lang w:eastAsia="en-US"/>
              </w:rPr>
              <w:t>Responsible</w:t>
            </w:r>
          </w:p>
        </w:tc>
        <w:tc>
          <w:tcPr>
            <w:tcW w:w="2126" w:type="dxa"/>
            <w:tcBorders>
              <w:top w:val="single" w:sz="4" w:space="0" w:color="auto"/>
              <w:left w:val="single" w:sz="4" w:space="0" w:color="auto"/>
              <w:bottom w:val="single" w:sz="4" w:space="0" w:color="auto"/>
              <w:right w:val="single" w:sz="4" w:space="0" w:color="auto"/>
            </w:tcBorders>
            <w:shd w:val="clear" w:color="auto" w:fill="1F4E79" w:themeFill="accent1" w:themeFillShade="80"/>
          </w:tcPr>
          <w:p w14:paraId="604B74D9" w14:textId="77777777" w:rsidR="009B3AB3" w:rsidRPr="00593250" w:rsidRDefault="009B3AB3" w:rsidP="00077C1B">
            <w:pPr>
              <w:spacing w:before="120" w:after="120"/>
              <w:rPr>
                <w:rFonts w:ascii="Arial" w:eastAsia="Calibri" w:hAnsi="Arial" w:cstheme="minorBidi"/>
                <w:b/>
                <w:color w:val="FFFFFF" w:themeColor="background1"/>
                <w:sz w:val="22"/>
                <w:szCs w:val="22"/>
                <w:lang w:eastAsia="en-US"/>
              </w:rPr>
            </w:pPr>
            <w:r>
              <w:rPr>
                <w:rFonts w:ascii="Arial" w:eastAsia="Calibri" w:hAnsi="Arial" w:cstheme="minorBidi"/>
                <w:b/>
                <w:color w:val="FFFFFF" w:themeColor="background1"/>
                <w:sz w:val="22"/>
                <w:szCs w:val="22"/>
                <w:lang w:eastAsia="en-US"/>
              </w:rPr>
              <w:t>Due By</w:t>
            </w:r>
          </w:p>
        </w:tc>
        <w:tc>
          <w:tcPr>
            <w:tcW w:w="3827" w:type="dxa"/>
            <w:tcBorders>
              <w:top w:val="single" w:sz="4" w:space="0" w:color="auto"/>
              <w:left w:val="single" w:sz="4" w:space="0" w:color="auto"/>
              <w:bottom w:val="single" w:sz="4" w:space="0" w:color="auto"/>
              <w:right w:val="single" w:sz="4" w:space="0" w:color="auto"/>
            </w:tcBorders>
            <w:shd w:val="clear" w:color="auto" w:fill="1F4E79" w:themeFill="accent1" w:themeFillShade="80"/>
          </w:tcPr>
          <w:p w14:paraId="49CEA177" w14:textId="77777777" w:rsidR="009B3AB3" w:rsidRDefault="009B3AB3" w:rsidP="00077C1B">
            <w:pPr>
              <w:spacing w:before="120" w:after="120"/>
              <w:rPr>
                <w:rFonts w:ascii="Arial" w:eastAsia="Calibri" w:hAnsi="Arial" w:cstheme="minorBidi"/>
                <w:b/>
                <w:color w:val="FFFFFF" w:themeColor="background1"/>
                <w:sz w:val="22"/>
                <w:szCs w:val="22"/>
                <w:lang w:eastAsia="en-US"/>
              </w:rPr>
            </w:pPr>
            <w:r>
              <w:rPr>
                <w:rFonts w:ascii="Arial" w:eastAsia="Calibri" w:hAnsi="Arial" w:cstheme="minorBidi"/>
                <w:b/>
                <w:color w:val="FFFFFF" w:themeColor="background1"/>
                <w:sz w:val="22"/>
                <w:szCs w:val="22"/>
                <w:lang w:eastAsia="en-US"/>
              </w:rPr>
              <w:t>No</w:t>
            </w:r>
            <w:r w:rsidRPr="00593250">
              <w:rPr>
                <w:rFonts w:ascii="Arial" w:eastAsia="Calibri" w:hAnsi="Arial" w:cstheme="minorBidi"/>
                <w:b/>
                <w:color w:val="FFFFFF" w:themeColor="background1"/>
                <w:sz w:val="22"/>
                <w:szCs w:val="22"/>
                <w:lang w:eastAsia="en-US"/>
              </w:rPr>
              <w:t>tes/Updates</w:t>
            </w:r>
          </w:p>
        </w:tc>
      </w:tr>
      <w:tr w:rsidR="009B3AB3" w:rsidRPr="002E1047" w14:paraId="761D0180" w14:textId="77777777" w:rsidTr="009B3AB3">
        <w:trPr>
          <w:cantSplit/>
          <w:trHeight w:val="504"/>
        </w:trPr>
        <w:tc>
          <w:tcPr>
            <w:tcW w:w="1022" w:type="dxa"/>
            <w:tcBorders>
              <w:top w:val="single" w:sz="4" w:space="0" w:color="auto"/>
              <w:left w:val="single" w:sz="4" w:space="0" w:color="auto"/>
              <w:bottom w:val="single" w:sz="4" w:space="0" w:color="auto"/>
              <w:right w:val="single" w:sz="4" w:space="0" w:color="auto"/>
            </w:tcBorders>
            <w:shd w:val="clear" w:color="auto" w:fill="FFFFFF" w:themeFill="background1"/>
          </w:tcPr>
          <w:p w14:paraId="24D222FC" w14:textId="77777777" w:rsidR="009B3AB3" w:rsidRPr="009B3AB3" w:rsidRDefault="006C5F25" w:rsidP="00077C1B">
            <w:pPr>
              <w:pStyle w:val="BodyText"/>
              <w:spacing w:before="0" w:after="0"/>
              <w:rPr>
                <w:rFonts w:ascii="Arial" w:hAnsi="Arial" w:cs="Arial"/>
                <w:color w:val="44546A" w:themeColor="text2"/>
              </w:rPr>
            </w:pPr>
            <w:r>
              <w:rPr>
                <w:rFonts w:ascii="Arial" w:hAnsi="Arial" w:cs="Arial"/>
                <w:color w:val="44546A" w:themeColor="text2"/>
              </w:rPr>
              <w:t>18.5.1</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C94EC4C" w14:textId="77777777" w:rsidR="009B3AB3" w:rsidRPr="00B660E2" w:rsidRDefault="006C5F25" w:rsidP="00077C1B">
            <w:pPr>
              <w:pStyle w:val="BodyText"/>
              <w:spacing w:before="0" w:after="0"/>
              <w:rPr>
                <w:rFonts w:ascii="Arial" w:hAnsi="Arial" w:cs="Arial"/>
                <w:b/>
                <w:color w:val="44546A" w:themeColor="text2"/>
              </w:rPr>
            </w:pPr>
            <w:r>
              <w:rPr>
                <w:rFonts w:ascii="Arial" w:hAnsi="Arial" w:cs="Arial"/>
                <w:b/>
                <w:color w:val="44546A" w:themeColor="text2"/>
              </w:rPr>
              <w:t xml:space="preserve">2017 Gas Statement of </w:t>
            </w:r>
            <w:r w:rsidR="00B623DA">
              <w:rPr>
                <w:rFonts w:ascii="Arial" w:hAnsi="Arial" w:cs="Arial"/>
                <w:b/>
                <w:color w:val="44546A" w:themeColor="text2"/>
              </w:rPr>
              <w:t>Opportunities</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6839F5C6" w14:textId="77777777" w:rsidR="009B3AB3" w:rsidRPr="009B3AB3" w:rsidRDefault="006C5F25" w:rsidP="00077C1B">
            <w:pPr>
              <w:pStyle w:val="BodyText"/>
              <w:spacing w:before="0" w:after="0"/>
              <w:rPr>
                <w:rFonts w:ascii="Arial" w:hAnsi="Arial" w:cs="Arial"/>
                <w:color w:val="44546A" w:themeColor="text2"/>
              </w:rPr>
            </w:pPr>
            <w:r>
              <w:rPr>
                <w:rFonts w:ascii="Arial" w:hAnsi="Arial" w:cs="Arial"/>
                <w:color w:val="44546A" w:themeColor="text2"/>
              </w:rPr>
              <w:t>Clarify assumed gas price for the demand curve of Slide 5 of GSOO presentation</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296A8CA" w14:textId="77777777" w:rsidR="009B3AB3" w:rsidRPr="009B3AB3" w:rsidRDefault="006C5F25" w:rsidP="00077C1B">
            <w:pPr>
              <w:pStyle w:val="BodyText"/>
              <w:spacing w:before="0" w:after="0"/>
              <w:rPr>
                <w:rFonts w:ascii="Arial" w:hAnsi="Arial" w:cs="Arial"/>
                <w:color w:val="44546A" w:themeColor="text2"/>
              </w:rPr>
            </w:pPr>
            <w:r>
              <w:rPr>
                <w:rFonts w:ascii="Arial" w:hAnsi="Arial" w:cs="Arial"/>
                <w:color w:val="44546A" w:themeColor="text2"/>
              </w:rPr>
              <w:t>Neale Scott (AEMO)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8D60A86" w14:textId="77777777" w:rsidR="009B3AB3" w:rsidRPr="009B3AB3" w:rsidRDefault="006C5F25" w:rsidP="00077C1B">
            <w:pPr>
              <w:pStyle w:val="BodyText"/>
              <w:spacing w:before="0" w:after="0"/>
              <w:rPr>
                <w:rFonts w:ascii="Arial" w:hAnsi="Arial" w:cs="Arial"/>
                <w:color w:val="44546A" w:themeColor="text2"/>
              </w:rPr>
            </w:pPr>
            <w:r>
              <w:rPr>
                <w:rFonts w:ascii="Arial" w:hAnsi="Arial" w:cs="Arial"/>
                <w:color w:val="44546A" w:themeColor="text2"/>
              </w:rPr>
              <w:t>21 04 2017</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065E98EA" w14:textId="77777777" w:rsidR="009B3AB3" w:rsidRPr="0056624B" w:rsidRDefault="0056624B" w:rsidP="00077C1B">
            <w:pPr>
              <w:pStyle w:val="BodyText"/>
              <w:spacing w:before="0" w:after="0"/>
              <w:rPr>
                <w:rFonts w:ascii="Arial" w:hAnsi="Arial" w:cs="Arial"/>
                <w:color w:val="FF0000"/>
              </w:rPr>
            </w:pPr>
            <w:r>
              <w:rPr>
                <w:rFonts w:ascii="Arial" w:hAnsi="Arial" w:cs="Arial"/>
                <w:color w:val="FF0000"/>
              </w:rPr>
              <w:t>Closed</w:t>
            </w:r>
          </w:p>
        </w:tc>
      </w:tr>
      <w:tr w:rsidR="009B3AB3" w:rsidRPr="002E1047" w14:paraId="03BBAC56" w14:textId="77777777" w:rsidTr="009B3AB3">
        <w:trPr>
          <w:cantSplit/>
          <w:trHeight w:val="504"/>
        </w:trPr>
        <w:tc>
          <w:tcPr>
            <w:tcW w:w="1022" w:type="dxa"/>
            <w:tcBorders>
              <w:top w:val="single" w:sz="4" w:space="0" w:color="auto"/>
              <w:left w:val="single" w:sz="4" w:space="0" w:color="auto"/>
              <w:bottom w:val="single" w:sz="4" w:space="0" w:color="auto"/>
              <w:right w:val="single" w:sz="4" w:space="0" w:color="auto"/>
            </w:tcBorders>
            <w:shd w:val="clear" w:color="auto" w:fill="FFFFFF" w:themeFill="background1"/>
          </w:tcPr>
          <w:p w14:paraId="51CF8A0E" w14:textId="77777777" w:rsidR="009B3AB3" w:rsidRPr="009B3AB3" w:rsidRDefault="006C5F25" w:rsidP="00077C1B">
            <w:pPr>
              <w:pStyle w:val="BodyText"/>
              <w:spacing w:before="0" w:after="0"/>
              <w:rPr>
                <w:rFonts w:ascii="Arial" w:hAnsi="Arial" w:cs="Arial"/>
                <w:color w:val="44546A" w:themeColor="text2"/>
              </w:rPr>
            </w:pPr>
            <w:r>
              <w:rPr>
                <w:rFonts w:ascii="Arial" w:hAnsi="Arial" w:cs="Arial"/>
                <w:color w:val="44546A" w:themeColor="text2"/>
              </w:rPr>
              <w:t>18.6.1</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1F00CFC" w14:textId="77777777" w:rsidR="009B3AB3" w:rsidRPr="00B660E2" w:rsidRDefault="006C5F25" w:rsidP="00077C1B">
            <w:pPr>
              <w:pStyle w:val="BodyText"/>
              <w:spacing w:before="0" w:after="0"/>
              <w:rPr>
                <w:rFonts w:ascii="Arial" w:hAnsi="Arial" w:cs="Arial"/>
                <w:b/>
                <w:color w:val="44546A" w:themeColor="text2"/>
              </w:rPr>
            </w:pPr>
            <w:r>
              <w:rPr>
                <w:rFonts w:ascii="Arial" w:hAnsi="Arial" w:cs="Arial"/>
                <w:b/>
                <w:color w:val="44546A" w:themeColor="text2"/>
              </w:rPr>
              <w:t xml:space="preserve">2017 Victorian Gas Planning Report </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112EE77B" w14:textId="77777777" w:rsidR="009B3AB3" w:rsidRPr="009B3AB3" w:rsidRDefault="006C5F25" w:rsidP="00077C1B">
            <w:pPr>
              <w:pStyle w:val="BodyText"/>
              <w:spacing w:before="0" w:after="0"/>
              <w:rPr>
                <w:rFonts w:ascii="Arial" w:hAnsi="Arial" w:cs="Arial"/>
                <w:color w:val="44546A" w:themeColor="text2"/>
              </w:rPr>
            </w:pPr>
            <w:r>
              <w:rPr>
                <w:rFonts w:ascii="Arial" w:hAnsi="Arial" w:cs="Arial"/>
                <w:color w:val="44546A" w:themeColor="text2"/>
              </w:rPr>
              <w:t xml:space="preserve">Meet with APA to discuss forecasting challenges and explain forecasting methodology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F731B8C" w14:textId="77777777" w:rsidR="009B3AB3" w:rsidRPr="009B3AB3" w:rsidRDefault="006C5F25" w:rsidP="007F33C1">
            <w:pPr>
              <w:pStyle w:val="BodyText"/>
              <w:spacing w:before="0" w:after="0"/>
              <w:rPr>
                <w:rFonts w:ascii="Arial" w:hAnsi="Arial" w:cs="Arial"/>
                <w:color w:val="44546A" w:themeColor="text2"/>
              </w:rPr>
            </w:pPr>
            <w:r>
              <w:rPr>
                <w:rFonts w:ascii="Arial" w:hAnsi="Arial" w:cs="Arial"/>
                <w:color w:val="44546A" w:themeColor="text2"/>
              </w:rPr>
              <w:t xml:space="preserve">Damien Sanford (AEMO)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DF496BD" w14:textId="77777777" w:rsidR="009B3AB3" w:rsidRPr="009B3AB3" w:rsidRDefault="006C5F25" w:rsidP="00077C1B">
            <w:pPr>
              <w:pStyle w:val="BodyText"/>
              <w:spacing w:before="0" w:after="0"/>
              <w:rPr>
                <w:rFonts w:ascii="Arial" w:hAnsi="Arial" w:cs="Arial"/>
                <w:color w:val="44546A" w:themeColor="text2"/>
              </w:rPr>
            </w:pPr>
            <w:r>
              <w:rPr>
                <w:rFonts w:ascii="Arial" w:hAnsi="Arial" w:cs="Arial"/>
                <w:color w:val="44546A" w:themeColor="text2"/>
              </w:rPr>
              <w:t xml:space="preserve">30 05 2017 </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7B479212" w14:textId="77777777" w:rsidR="009B3AB3" w:rsidRPr="009B3AB3" w:rsidRDefault="0056624B" w:rsidP="00077C1B">
            <w:pPr>
              <w:pStyle w:val="BodyText"/>
              <w:spacing w:before="0" w:after="0"/>
              <w:rPr>
                <w:rFonts w:ascii="Arial" w:hAnsi="Arial" w:cs="Arial"/>
                <w:color w:val="44546A" w:themeColor="text2"/>
              </w:rPr>
            </w:pPr>
            <w:r>
              <w:rPr>
                <w:rFonts w:ascii="Arial" w:hAnsi="Arial" w:cs="Arial"/>
                <w:color w:val="FF0000"/>
              </w:rPr>
              <w:t xml:space="preserve">Closed </w:t>
            </w:r>
          </w:p>
        </w:tc>
      </w:tr>
      <w:tr w:rsidR="003F5819" w:rsidRPr="002E1047" w14:paraId="2E2C5CD5" w14:textId="77777777" w:rsidTr="009B3AB3">
        <w:trPr>
          <w:cantSplit/>
          <w:trHeight w:val="504"/>
        </w:trPr>
        <w:tc>
          <w:tcPr>
            <w:tcW w:w="1022" w:type="dxa"/>
            <w:tcBorders>
              <w:top w:val="single" w:sz="4" w:space="0" w:color="auto"/>
              <w:left w:val="single" w:sz="4" w:space="0" w:color="auto"/>
              <w:bottom w:val="single" w:sz="4" w:space="0" w:color="auto"/>
              <w:right w:val="single" w:sz="4" w:space="0" w:color="auto"/>
            </w:tcBorders>
            <w:shd w:val="clear" w:color="auto" w:fill="FFFFFF" w:themeFill="background1"/>
          </w:tcPr>
          <w:p w14:paraId="51CF1304" w14:textId="77777777" w:rsidR="003F5819" w:rsidRDefault="003F5819" w:rsidP="00077C1B">
            <w:pPr>
              <w:pStyle w:val="BodyText"/>
              <w:spacing w:before="0" w:after="0"/>
              <w:rPr>
                <w:rFonts w:ascii="Arial" w:hAnsi="Arial" w:cs="Arial"/>
                <w:color w:val="44546A" w:themeColor="text2"/>
              </w:rPr>
            </w:pPr>
            <w:r>
              <w:rPr>
                <w:rFonts w:ascii="Arial" w:hAnsi="Arial" w:cs="Arial"/>
                <w:color w:val="44546A" w:themeColor="text2"/>
              </w:rPr>
              <w:t>18.11.1</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0196E00" w14:textId="77777777" w:rsidR="003F5819" w:rsidRDefault="003F5819" w:rsidP="00077C1B">
            <w:pPr>
              <w:pStyle w:val="BodyText"/>
              <w:spacing w:before="0" w:after="0"/>
              <w:rPr>
                <w:rFonts w:ascii="Arial" w:hAnsi="Arial" w:cs="Arial"/>
                <w:b/>
                <w:color w:val="44546A" w:themeColor="text2"/>
              </w:rPr>
            </w:pPr>
            <w:r>
              <w:rPr>
                <w:rFonts w:ascii="Arial" w:hAnsi="Arial" w:cs="Arial"/>
                <w:b/>
                <w:color w:val="44546A" w:themeColor="text2"/>
              </w:rPr>
              <w:t>Gas Market Update</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3A9DBEE8" w14:textId="77777777" w:rsidR="003F5819" w:rsidRDefault="003F5819" w:rsidP="00077C1B">
            <w:pPr>
              <w:pStyle w:val="BodyText"/>
              <w:spacing w:before="0" w:after="0"/>
              <w:rPr>
                <w:rFonts w:ascii="Arial" w:hAnsi="Arial" w:cs="Arial"/>
                <w:color w:val="44546A" w:themeColor="text2"/>
              </w:rPr>
            </w:pPr>
            <w:r>
              <w:rPr>
                <w:rFonts w:ascii="Arial" w:hAnsi="Arial" w:cs="Arial"/>
                <w:color w:val="44546A" w:themeColor="text2"/>
              </w:rPr>
              <w:t>Report on increased/decreased trade levels since introduction of modified settlement allocation</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0B19A01" w14:textId="77777777" w:rsidR="003F5819" w:rsidRDefault="003F5819" w:rsidP="007F33C1">
            <w:pPr>
              <w:pStyle w:val="BodyText"/>
              <w:spacing w:before="0" w:after="0"/>
              <w:rPr>
                <w:rFonts w:ascii="Arial" w:hAnsi="Arial" w:cs="Arial"/>
                <w:color w:val="44546A" w:themeColor="text2"/>
              </w:rPr>
            </w:pPr>
            <w:r>
              <w:rPr>
                <w:rFonts w:ascii="Arial" w:hAnsi="Arial" w:cs="Arial"/>
                <w:color w:val="44546A" w:themeColor="text2"/>
              </w:rPr>
              <w:t>Yvonne Tan (AEMO)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86DFC64" w14:textId="77777777" w:rsidR="003F5819" w:rsidRDefault="003F5819" w:rsidP="00077C1B">
            <w:pPr>
              <w:pStyle w:val="BodyText"/>
              <w:spacing w:before="0" w:after="0"/>
              <w:rPr>
                <w:rFonts w:ascii="Arial" w:hAnsi="Arial" w:cs="Arial"/>
                <w:color w:val="44546A" w:themeColor="text2"/>
              </w:rPr>
            </w:pPr>
            <w:r>
              <w:rPr>
                <w:rFonts w:ascii="Arial" w:hAnsi="Arial" w:cs="Arial"/>
                <w:color w:val="44546A" w:themeColor="text2"/>
              </w:rPr>
              <w:t>13 06 2017</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3E7874F9" w14:textId="77777777" w:rsidR="003F5819" w:rsidRPr="009B3AB3" w:rsidRDefault="0056624B" w:rsidP="00077C1B">
            <w:pPr>
              <w:pStyle w:val="BodyText"/>
              <w:spacing w:before="0" w:after="0"/>
              <w:rPr>
                <w:rFonts w:ascii="Arial" w:hAnsi="Arial" w:cs="Arial"/>
                <w:color w:val="44546A" w:themeColor="text2"/>
              </w:rPr>
            </w:pPr>
            <w:r>
              <w:rPr>
                <w:rFonts w:ascii="Arial" w:hAnsi="Arial" w:cs="Arial"/>
                <w:color w:val="FF0000"/>
              </w:rPr>
              <w:t>Closed</w:t>
            </w:r>
          </w:p>
        </w:tc>
      </w:tr>
    </w:tbl>
    <w:p w14:paraId="76F23230" w14:textId="77777777" w:rsidR="00593250" w:rsidRDefault="00593250" w:rsidP="00593250">
      <w:pPr>
        <w:pStyle w:val="BodyText"/>
      </w:pPr>
    </w:p>
    <w:p w14:paraId="447C6156" w14:textId="77777777" w:rsidR="00593250" w:rsidRDefault="006C5F25" w:rsidP="00593250">
      <w:pPr>
        <w:pStyle w:val="Heading1"/>
        <w:numPr>
          <w:ilvl w:val="0"/>
          <w:numId w:val="0"/>
        </w:numPr>
        <w:ind w:left="567" w:hanging="567"/>
      </w:pPr>
      <w:r>
        <w:t xml:space="preserve">UPDATES </w:t>
      </w:r>
      <w:r w:rsidR="00593250" w:rsidRPr="002E1047">
        <w:t xml:space="preserve">ACTION Items raised at </w:t>
      </w:r>
      <w:r w:rsidR="00593250">
        <w:t xml:space="preserve">previous </w:t>
      </w:r>
      <w:r w:rsidR="00593250" w:rsidRPr="002E1047">
        <w:t>meeting</w:t>
      </w:r>
      <w:r w:rsidR="00593250">
        <w:t>s</w:t>
      </w: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1022"/>
        <w:gridCol w:w="2268"/>
        <w:gridCol w:w="4536"/>
        <w:gridCol w:w="1701"/>
        <w:gridCol w:w="2126"/>
        <w:gridCol w:w="3827"/>
      </w:tblGrid>
      <w:tr w:rsidR="009B3AB3" w:rsidRPr="002E1047" w14:paraId="1BF5E6B1" w14:textId="77777777" w:rsidTr="009B3AB3">
        <w:trPr>
          <w:cantSplit/>
          <w:trHeight w:val="295"/>
        </w:trPr>
        <w:tc>
          <w:tcPr>
            <w:tcW w:w="1022" w:type="dxa"/>
            <w:tcBorders>
              <w:top w:val="single" w:sz="4" w:space="0" w:color="auto"/>
              <w:left w:val="single" w:sz="4" w:space="0" w:color="auto"/>
              <w:bottom w:val="single" w:sz="4" w:space="0" w:color="auto"/>
              <w:right w:val="single" w:sz="4" w:space="0" w:color="auto"/>
            </w:tcBorders>
            <w:shd w:val="clear" w:color="auto" w:fill="1F4E79" w:themeFill="accent1" w:themeFillShade="80"/>
          </w:tcPr>
          <w:p w14:paraId="72AEEA7E" w14:textId="77777777" w:rsidR="009B3AB3" w:rsidRPr="00593250" w:rsidRDefault="009B3AB3" w:rsidP="009B3AB3">
            <w:pPr>
              <w:spacing w:before="120" w:after="120" w:line="259" w:lineRule="auto"/>
              <w:rPr>
                <w:rFonts w:ascii="Arial" w:eastAsia="Calibri" w:hAnsi="Arial" w:cstheme="minorBidi"/>
                <w:b/>
                <w:color w:val="FFFFFF" w:themeColor="background1"/>
                <w:sz w:val="22"/>
                <w:szCs w:val="22"/>
                <w:lang w:eastAsia="en-US"/>
              </w:rPr>
            </w:pPr>
            <w:r w:rsidRPr="00593250">
              <w:rPr>
                <w:rFonts w:ascii="Arial" w:eastAsia="Calibri" w:hAnsi="Arial" w:cstheme="minorBidi"/>
                <w:b/>
                <w:color w:val="FFFFFF" w:themeColor="background1"/>
                <w:sz w:val="22"/>
                <w:szCs w:val="22"/>
                <w:lang w:eastAsia="en-US"/>
              </w:rPr>
              <w:t>Item</w:t>
            </w:r>
          </w:p>
        </w:tc>
        <w:tc>
          <w:tcPr>
            <w:tcW w:w="2268" w:type="dxa"/>
            <w:tcBorders>
              <w:top w:val="single" w:sz="4" w:space="0" w:color="auto"/>
              <w:left w:val="single" w:sz="4" w:space="0" w:color="auto"/>
              <w:bottom w:val="single" w:sz="4" w:space="0" w:color="auto"/>
              <w:right w:val="single" w:sz="4" w:space="0" w:color="auto"/>
            </w:tcBorders>
            <w:shd w:val="clear" w:color="auto" w:fill="1F4E79" w:themeFill="accent1" w:themeFillShade="80"/>
          </w:tcPr>
          <w:p w14:paraId="3B66E433" w14:textId="77777777" w:rsidR="009B3AB3" w:rsidRPr="00593250" w:rsidRDefault="009B3AB3" w:rsidP="009B3AB3">
            <w:pPr>
              <w:spacing w:before="120" w:after="120"/>
              <w:rPr>
                <w:rFonts w:ascii="Arial" w:eastAsia="Calibri" w:hAnsi="Arial" w:cstheme="minorBidi"/>
                <w:b/>
                <w:color w:val="FFFFFF" w:themeColor="background1"/>
                <w:sz w:val="22"/>
                <w:szCs w:val="22"/>
                <w:lang w:eastAsia="en-US"/>
              </w:rPr>
            </w:pPr>
            <w:r w:rsidRPr="00593250">
              <w:rPr>
                <w:rFonts w:ascii="Arial" w:eastAsia="Calibri" w:hAnsi="Arial" w:cstheme="minorBidi"/>
                <w:b/>
                <w:color w:val="FFFFFF" w:themeColor="background1"/>
                <w:sz w:val="22"/>
                <w:szCs w:val="22"/>
                <w:lang w:eastAsia="en-US"/>
              </w:rPr>
              <w:t>Topic</w:t>
            </w:r>
          </w:p>
        </w:tc>
        <w:tc>
          <w:tcPr>
            <w:tcW w:w="4536" w:type="dxa"/>
            <w:tcBorders>
              <w:top w:val="single" w:sz="4" w:space="0" w:color="auto"/>
              <w:left w:val="single" w:sz="4" w:space="0" w:color="auto"/>
              <w:bottom w:val="single" w:sz="4" w:space="0" w:color="auto"/>
              <w:right w:val="single" w:sz="4" w:space="0" w:color="auto"/>
            </w:tcBorders>
            <w:shd w:val="clear" w:color="auto" w:fill="1F4E79" w:themeFill="accent1" w:themeFillShade="80"/>
          </w:tcPr>
          <w:p w14:paraId="754D5F40" w14:textId="77777777" w:rsidR="009B3AB3" w:rsidRPr="00593250" w:rsidRDefault="009B3AB3" w:rsidP="009B3AB3">
            <w:pPr>
              <w:spacing w:before="120" w:after="120"/>
              <w:rPr>
                <w:rFonts w:ascii="Arial" w:eastAsia="Calibri" w:hAnsi="Arial" w:cstheme="minorBidi"/>
                <w:b/>
                <w:color w:val="FFFFFF" w:themeColor="background1"/>
                <w:sz w:val="22"/>
                <w:szCs w:val="22"/>
                <w:lang w:eastAsia="en-US"/>
              </w:rPr>
            </w:pPr>
            <w:r w:rsidRPr="00593250">
              <w:rPr>
                <w:rFonts w:ascii="Arial" w:eastAsia="Calibri" w:hAnsi="Arial" w:cstheme="minorBidi"/>
                <w:b/>
                <w:color w:val="FFFFFF" w:themeColor="background1"/>
                <w:sz w:val="22"/>
                <w:szCs w:val="22"/>
                <w:lang w:eastAsia="en-US"/>
              </w:rPr>
              <w:t>Action required</w:t>
            </w:r>
          </w:p>
        </w:tc>
        <w:tc>
          <w:tcPr>
            <w:tcW w:w="1701" w:type="dxa"/>
            <w:tcBorders>
              <w:top w:val="single" w:sz="4" w:space="0" w:color="auto"/>
              <w:left w:val="single" w:sz="4" w:space="0" w:color="auto"/>
              <w:bottom w:val="single" w:sz="4" w:space="0" w:color="auto"/>
              <w:right w:val="single" w:sz="4" w:space="0" w:color="auto"/>
            </w:tcBorders>
            <w:shd w:val="clear" w:color="auto" w:fill="1F4E79" w:themeFill="accent1" w:themeFillShade="80"/>
          </w:tcPr>
          <w:p w14:paraId="344C1B94" w14:textId="77777777" w:rsidR="009B3AB3" w:rsidRPr="00593250" w:rsidRDefault="009B3AB3" w:rsidP="009B3AB3">
            <w:pPr>
              <w:spacing w:before="120" w:after="120"/>
              <w:rPr>
                <w:rFonts w:eastAsia="Calibri"/>
                <w:lang w:eastAsia="en-US"/>
              </w:rPr>
            </w:pPr>
            <w:r w:rsidRPr="009B3AB3">
              <w:rPr>
                <w:rFonts w:ascii="Arial" w:eastAsia="Calibri" w:hAnsi="Arial" w:cstheme="minorBidi"/>
                <w:b/>
                <w:color w:val="FFFFFF" w:themeColor="background1"/>
                <w:sz w:val="22"/>
                <w:szCs w:val="22"/>
                <w:lang w:eastAsia="en-US"/>
              </w:rPr>
              <w:t>Responsible</w:t>
            </w:r>
          </w:p>
        </w:tc>
        <w:tc>
          <w:tcPr>
            <w:tcW w:w="2126" w:type="dxa"/>
            <w:tcBorders>
              <w:top w:val="single" w:sz="4" w:space="0" w:color="auto"/>
              <w:left w:val="single" w:sz="4" w:space="0" w:color="auto"/>
              <w:bottom w:val="single" w:sz="4" w:space="0" w:color="auto"/>
              <w:right w:val="single" w:sz="4" w:space="0" w:color="auto"/>
            </w:tcBorders>
            <w:shd w:val="clear" w:color="auto" w:fill="1F4E79" w:themeFill="accent1" w:themeFillShade="80"/>
          </w:tcPr>
          <w:p w14:paraId="66CAC405" w14:textId="77777777" w:rsidR="009B3AB3" w:rsidRPr="00593250" w:rsidRDefault="009B3AB3" w:rsidP="009B3AB3">
            <w:pPr>
              <w:spacing w:before="120" w:after="120"/>
              <w:rPr>
                <w:rFonts w:ascii="Arial" w:eastAsia="Calibri" w:hAnsi="Arial" w:cstheme="minorBidi"/>
                <w:b/>
                <w:color w:val="FFFFFF" w:themeColor="background1"/>
                <w:sz w:val="22"/>
                <w:szCs w:val="22"/>
                <w:lang w:eastAsia="en-US"/>
              </w:rPr>
            </w:pPr>
            <w:r>
              <w:rPr>
                <w:rFonts w:ascii="Arial" w:eastAsia="Calibri" w:hAnsi="Arial" w:cstheme="minorBidi"/>
                <w:b/>
                <w:color w:val="FFFFFF" w:themeColor="background1"/>
                <w:sz w:val="22"/>
                <w:szCs w:val="22"/>
                <w:lang w:eastAsia="en-US"/>
              </w:rPr>
              <w:t>Due By</w:t>
            </w:r>
          </w:p>
        </w:tc>
        <w:tc>
          <w:tcPr>
            <w:tcW w:w="3827" w:type="dxa"/>
            <w:tcBorders>
              <w:top w:val="single" w:sz="4" w:space="0" w:color="auto"/>
              <w:left w:val="single" w:sz="4" w:space="0" w:color="auto"/>
              <w:bottom w:val="single" w:sz="4" w:space="0" w:color="auto"/>
              <w:right w:val="single" w:sz="4" w:space="0" w:color="auto"/>
            </w:tcBorders>
            <w:shd w:val="clear" w:color="auto" w:fill="1F4E79" w:themeFill="accent1" w:themeFillShade="80"/>
          </w:tcPr>
          <w:p w14:paraId="0BCEEA0F" w14:textId="77777777" w:rsidR="009B3AB3" w:rsidRDefault="009B3AB3" w:rsidP="009B3AB3">
            <w:pPr>
              <w:spacing w:before="120" w:after="120"/>
              <w:rPr>
                <w:rFonts w:ascii="Arial" w:eastAsia="Calibri" w:hAnsi="Arial" w:cstheme="minorBidi"/>
                <w:b/>
                <w:color w:val="FFFFFF" w:themeColor="background1"/>
                <w:sz w:val="22"/>
                <w:szCs w:val="22"/>
                <w:lang w:eastAsia="en-US"/>
              </w:rPr>
            </w:pPr>
            <w:r>
              <w:rPr>
                <w:rFonts w:ascii="Arial" w:eastAsia="Calibri" w:hAnsi="Arial" w:cstheme="minorBidi"/>
                <w:b/>
                <w:color w:val="FFFFFF" w:themeColor="background1"/>
                <w:sz w:val="22"/>
                <w:szCs w:val="22"/>
                <w:lang w:eastAsia="en-US"/>
              </w:rPr>
              <w:t>No</w:t>
            </w:r>
            <w:r w:rsidRPr="00593250">
              <w:rPr>
                <w:rFonts w:ascii="Arial" w:eastAsia="Calibri" w:hAnsi="Arial" w:cstheme="minorBidi"/>
                <w:b/>
                <w:color w:val="FFFFFF" w:themeColor="background1"/>
                <w:sz w:val="22"/>
                <w:szCs w:val="22"/>
                <w:lang w:eastAsia="en-US"/>
              </w:rPr>
              <w:t>tes/Updates</w:t>
            </w:r>
          </w:p>
        </w:tc>
      </w:tr>
      <w:tr w:rsidR="009B3AB3" w:rsidRPr="002E1047" w14:paraId="41901075" w14:textId="77777777" w:rsidTr="009B3AB3">
        <w:trPr>
          <w:cantSplit/>
          <w:trHeight w:val="504"/>
        </w:trPr>
        <w:tc>
          <w:tcPr>
            <w:tcW w:w="1022" w:type="dxa"/>
            <w:tcBorders>
              <w:top w:val="single" w:sz="4" w:space="0" w:color="auto"/>
              <w:left w:val="single" w:sz="4" w:space="0" w:color="auto"/>
              <w:bottom w:val="single" w:sz="4" w:space="0" w:color="auto"/>
              <w:right w:val="single" w:sz="4" w:space="0" w:color="auto"/>
            </w:tcBorders>
            <w:shd w:val="clear" w:color="auto" w:fill="FFFFFF" w:themeFill="background1"/>
          </w:tcPr>
          <w:p w14:paraId="439FD257" w14:textId="77777777" w:rsidR="009B3AB3" w:rsidRPr="009B3AB3" w:rsidRDefault="00CC3B28" w:rsidP="009B3AB3">
            <w:pPr>
              <w:pStyle w:val="BodyText"/>
              <w:spacing w:before="0" w:after="0"/>
              <w:rPr>
                <w:rFonts w:ascii="Arial" w:hAnsi="Arial" w:cs="Arial"/>
                <w:color w:val="44546A" w:themeColor="text2"/>
              </w:rPr>
            </w:pPr>
            <w:r>
              <w:rPr>
                <w:rFonts w:ascii="Arial" w:hAnsi="Arial" w:cs="Arial"/>
                <w:color w:val="44546A" w:themeColor="text2"/>
              </w:rPr>
              <w:t>15.4.1</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5553CBA" w14:textId="77777777" w:rsidR="009B3AB3" w:rsidRPr="009B3AB3" w:rsidRDefault="00CC3B28" w:rsidP="009B3AB3">
            <w:pPr>
              <w:pStyle w:val="BodyText"/>
              <w:spacing w:before="0" w:after="0"/>
              <w:rPr>
                <w:rFonts w:ascii="Arial" w:hAnsi="Arial" w:cs="Arial"/>
                <w:b/>
                <w:color w:val="44546A" w:themeColor="text2"/>
              </w:rPr>
            </w:pPr>
            <w:r>
              <w:rPr>
                <w:rFonts w:ascii="Arial" w:hAnsi="Arial" w:cs="Arial"/>
                <w:b/>
                <w:color w:val="44546A" w:themeColor="text2"/>
              </w:rPr>
              <w:t xml:space="preserve">AER Significant </w:t>
            </w:r>
            <w:r w:rsidR="00B623DA">
              <w:rPr>
                <w:rFonts w:ascii="Arial" w:hAnsi="Arial" w:cs="Arial"/>
                <w:b/>
                <w:color w:val="44546A" w:themeColor="text2"/>
              </w:rPr>
              <w:t>Price</w:t>
            </w:r>
            <w:r>
              <w:rPr>
                <w:rFonts w:ascii="Arial" w:hAnsi="Arial" w:cs="Arial"/>
                <w:b/>
                <w:color w:val="44546A" w:themeColor="text2"/>
              </w:rPr>
              <w:t xml:space="preserve"> Variation Report – 1 October Gas Day </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1207A5B5" w14:textId="77777777" w:rsidR="009B3AB3" w:rsidRPr="009B3AB3" w:rsidRDefault="00CC3B28" w:rsidP="00CC3B28">
            <w:pPr>
              <w:pStyle w:val="BodyText"/>
              <w:spacing w:before="0" w:after="0"/>
              <w:rPr>
                <w:rFonts w:ascii="Arial" w:hAnsi="Arial" w:cs="Arial"/>
                <w:color w:val="44546A" w:themeColor="text2"/>
              </w:rPr>
            </w:pPr>
            <w:r>
              <w:rPr>
                <w:rFonts w:ascii="Arial" w:hAnsi="Arial" w:cs="Arial"/>
                <w:color w:val="44546A" w:themeColor="text2"/>
              </w:rPr>
              <w:t>Investigate producing supporting documentation for System Wide Notices (Reference Guide)</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A6CC714" w14:textId="77777777" w:rsidR="009B3AB3" w:rsidRPr="009B3AB3" w:rsidRDefault="00CC3B28" w:rsidP="009B3AB3">
            <w:pPr>
              <w:pStyle w:val="BodyText"/>
              <w:spacing w:before="0" w:after="0"/>
              <w:rPr>
                <w:rFonts w:ascii="Arial" w:hAnsi="Arial" w:cs="Arial"/>
                <w:color w:val="44546A" w:themeColor="text2"/>
              </w:rPr>
            </w:pPr>
            <w:r>
              <w:rPr>
                <w:rFonts w:ascii="Arial" w:hAnsi="Arial" w:cs="Arial"/>
                <w:color w:val="44546A" w:themeColor="text2"/>
              </w:rPr>
              <w:t>AEMO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A1E1831" w14:textId="77777777" w:rsidR="009B3AB3" w:rsidRPr="009B3AB3" w:rsidRDefault="00CC3B28" w:rsidP="009B3AB3">
            <w:pPr>
              <w:pStyle w:val="BodyText"/>
              <w:spacing w:before="0" w:after="0"/>
              <w:rPr>
                <w:rFonts w:ascii="Arial" w:hAnsi="Arial" w:cs="Arial"/>
                <w:color w:val="44546A" w:themeColor="text2"/>
              </w:rPr>
            </w:pPr>
            <w:r>
              <w:rPr>
                <w:rFonts w:ascii="Arial" w:hAnsi="Arial" w:cs="Arial"/>
                <w:color w:val="44546A" w:themeColor="text2"/>
              </w:rPr>
              <w:t>Ongoing</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7F92E60A" w14:textId="77777777" w:rsidR="009B3AB3" w:rsidRPr="009B3AB3" w:rsidRDefault="00CC3B28" w:rsidP="0043415A">
            <w:pPr>
              <w:pStyle w:val="BodyText"/>
              <w:spacing w:before="0" w:after="0"/>
              <w:rPr>
                <w:rFonts w:ascii="Arial" w:hAnsi="Arial" w:cs="Arial"/>
                <w:color w:val="44546A" w:themeColor="text2"/>
              </w:rPr>
            </w:pPr>
            <w:r>
              <w:rPr>
                <w:rFonts w:ascii="Arial" w:hAnsi="Arial" w:cs="Arial"/>
                <w:color w:val="44546A" w:themeColor="text2"/>
              </w:rPr>
              <w:t xml:space="preserve">Needs to be considered in </w:t>
            </w:r>
            <w:r w:rsidR="00B623DA">
              <w:rPr>
                <w:rFonts w:ascii="Arial" w:hAnsi="Arial" w:cs="Arial"/>
                <w:color w:val="44546A" w:themeColor="text2"/>
              </w:rPr>
              <w:t>context</w:t>
            </w:r>
            <w:r>
              <w:rPr>
                <w:rFonts w:ascii="Arial" w:hAnsi="Arial" w:cs="Arial"/>
                <w:color w:val="44546A" w:themeColor="text2"/>
              </w:rPr>
              <w:t xml:space="preserve"> of </w:t>
            </w:r>
            <w:r w:rsidR="00B623DA">
              <w:rPr>
                <w:rFonts w:ascii="Arial" w:hAnsi="Arial" w:cs="Arial"/>
                <w:color w:val="44546A" w:themeColor="text2"/>
              </w:rPr>
              <w:t>broader</w:t>
            </w:r>
            <w:r>
              <w:rPr>
                <w:rFonts w:ascii="Arial" w:hAnsi="Arial" w:cs="Arial"/>
                <w:color w:val="44546A" w:themeColor="text2"/>
              </w:rPr>
              <w:t xml:space="preserve"> piece of work for </w:t>
            </w:r>
            <w:r w:rsidR="0043415A">
              <w:rPr>
                <w:rFonts w:ascii="Arial" w:hAnsi="Arial" w:cs="Arial"/>
                <w:color w:val="44546A" w:themeColor="text2"/>
              </w:rPr>
              <w:t>AEMO</w:t>
            </w:r>
            <w:r>
              <w:rPr>
                <w:rFonts w:ascii="Arial" w:hAnsi="Arial" w:cs="Arial"/>
                <w:color w:val="44546A" w:themeColor="text2"/>
              </w:rPr>
              <w:t xml:space="preserve"> </w:t>
            </w:r>
          </w:p>
        </w:tc>
      </w:tr>
      <w:tr w:rsidR="009B3AB3" w:rsidRPr="002E1047" w14:paraId="19547E95" w14:textId="77777777" w:rsidTr="009B3AB3">
        <w:trPr>
          <w:cantSplit/>
          <w:trHeight w:val="504"/>
        </w:trPr>
        <w:tc>
          <w:tcPr>
            <w:tcW w:w="1022" w:type="dxa"/>
            <w:tcBorders>
              <w:top w:val="single" w:sz="4" w:space="0" w:color="auto"/>
              <w:left w:val="single" w:sz="4" w:space="0" w:color="auto"/>
              <w:bottom w:val="single" w:sz="4" w:space="0" w:color="auto"/>
              <w:right w:val="single" w:sz="4" w:space="0" w:color="auto"/>
            </w:tcBorders>
            <w:shd w:val="clear" w:color="auto" w:fill="FFFFFF" w:themeFill="background1"/>
          </w:tcPr>
          <w:p w14:paraId="4ED43809" w14:textId="77777777" w:rsidR="009B3AB3" w:rsidRPr="009B3AB3" w:rsidRDefault="00CC3B28" w:rsidP="009B3AB3">
            <w:pPr>
              <w:pStyle w:val="BodyText"/>
              <w:spacing w:before="0" w:after="0"/>
              <w:rPr>
                <w:rFonts w:ascii="Arial" w:hAnsi="Arial" w:cs="Arial"/>
                <w:color w:val="44546A" w:themeColor="text2"/>
              </w:rPr>
            </w:pPr>
            <w:r>
              <w:rPr>
                <w:rFonts w:ascii="Arial" w:hAnsi="Arial" w:cs="Arial"/>
                <w:color w:val="44546A" w:themeColor="text2"/>
              </w:rPr>
              <w:t>15.9.1</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3E76A1D0" w14:textId="77777777" w:rsidR="009B3AB3" w:rsidRPr="009B3AB3" w:rsidRDefault="00CC3B28" w:rsidP="009B3AB3">
            <w:pPr>
              <w:pStyle w:val="BodyText"/>
              <w:spacing w:before="0" w:after="0"/>
              <w:rPr>
                <w:rFonts w:ascii="Arial" w:hAnsi="Arial" w:cs="Arial"/>
                <w:b/>
                <w:color w:val="44546A" w:themeColor="text2"/>
              </w:rPr>
            </w:pPr>
            <w:r>
              <w:rPr>
                <w:rFonts w:ascii="Arial" w:hAnsi="Arial" w:cs="Arial"/>
                <w:b/>
                <w:color w:val="44546A" w:themeColor="text2"/>
              </w:rPr>
              <w:t xml:space="preserve">Other Business </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682A7BA8" w14:textId="77777777" w:rsidR="009B3AB3" w:rsidRPr="009B3AB3" w:rsidRDefault="00CC3B28" w:rsidP="009B3AB3">
            <w:pPr>
              <w:pStyle w:val="BodyText"/>
              <w:spacing w:before="0" w:after="0"/>
              <w:rPr>
                <w:rFonts w:ascii="Arial" w:hAnsi="Arial" w:cs="Arial"/>
                <w:color w:val="44546A" w:themeColor="text2"/>
              </w:rPr>
            </w:pPr>
            <w:r>
              <w:rPr>
                <w:rFonts w:ascii="Arial" w:hAnsi="Arial" w:cs="Arial"/>
                <w:color w:val="44546A" w:themeColor="text2"/>
              </w:rPr>
              <w:t xml:space="preserve">Provide an update on AEMO’s thoughts RE: Gas Markets following the Finkel review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0D6C6BB" w14:textId="77777777" w:rsidR="009B3AB3" w:rsidRPr="009B3AB3" w:rsidRDefault="00CC3B28" w:rsidP="009B3AB3">
            <w:pPr>
              <w:pStyle w:val="BodyText"/>
              <w:spacing w:before="0" w:after="0"/>
              <w:rPr>
                <w:rFonts w:ascii="Arial" w:hAnsi="Arial" w:cs="Arial"/>
                <w:color w:val="44546A" w:themeColor="text2"/>
              </w:rPr>
            </w:pPr>
            <w:r>
              <w:rPr>
                <w:rFonts w:ascii="Arial" w:hAnsi="Arial" w:cs="Arial"/>
                <w:color w:val="44546A" w:themeColor="text2"/>
              </w:rPr>
              <w:t>AEMO</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A92C097" w14:textId="77777777" w:rsidR="009B3AB3" w:rsidRPr="009B3AB3" w:rsidRDefault="00CC3B28" w:rsidP="009B3AB3">
            <w:pPr>
              <w:pStyle w:val="BodyText"/>
              <w:spacing w:before="0" w:after="0"/>
              <w:rPr>
                <w:rFonts w:ascii="Arial" w:hAnsi="Arial" w:cs="Arial"/>
                <w:color w:val="44546A" w:themeColor="text2"/>
              </w:rPr>
            </w:pPr>
            <w:r>
              <w:rPr>
                <w:rFonts w:ascii="Arial" w:hAnsi="Arial" w:cs="Arial"/>
                <w:color w:val="44546A" w:themeColor="text2"/>
              </w:rPr>
              <w:t>13 06 2017</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3AF30D5D" w14:textId="77777777" w:rsidR="009B3AB3" w:rsidRPr="009B3AB3" w:rsidRDefault="0056624B" w:rsidP="0043415A">
            <w:pPr>
              <w:pStyle w:val="BodyText"/>
              <w:spacing w:before="0" w:after="0"/>
              <w:rPr>
                <w:rFonts w:ascii="Arial" w:hAnsi="Arial" w:cs="Arial"/>
                <w:color w:val="44546A" w:themeColor="text2"/>
              </w:rPr>
            </w:pPr>
            <w:r>
              <w:rPr>
                <w:rFonts w:ascii="Arial" w:hAnsi="Arial" w:cs="Arial"/>
                <w:color w:val="FF0000"/>
              </w:rPr>
              <w:t>Closed</w:t>
            </w:r>
          </w:p>
        </w:tc>
      </w:tr>
    </w:tbl>
    <w:p w14:paraId="5988CCC7" w14:textId="77777777" w:rsidR="00A10213" w:rsidRPr="002E1047" w:rsidRDefault="00A10213" w:rsidP="00593250">
      <w:pPr>
        <w:spacing w:after="160" w:line="259" w:lineRule="auto"/>
      </w:pPr>
    </w:p>
    <w:sectPr w:rsidR="00A10213" w:rsidRPr="002E1047" w:rsidSect="00E3292F">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120B4" w14:textId="77777777" w:rsidR="003630EE" w:rsidRDefault="003630EE" w:rsidP="00B33E4A">
      <w:r>
        <w:separator/>
      </w:r>
    </w:p>
  </w:endnote>
  <w:endnote w:type="continuationSeparator" w:id="0">
    <w:p w14:paraId="189F7871" w14:textId="77777777" w:rsidR="003630EE" w:rsidRDefault="003630EE" w:rsidP="00B33E4A">
      <w:r>
        <w:continuationSeparator/>
      </w:r>
    </w:p>
  </w:endnote>
  <w:endnote w:type="continuationNotice" w:id="1">
    <w:p w14:paraId="75A6C8BA" w14:textId="77777777" w:rsidR="003630EE" w:rsidRDefault="00363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A4FC7" w14:textId="4893C00F" w:rsidR="004D1E0B" w:rsidRPr="00BF039D" w:rsidRDefault="004D1E0B" w:rsidP="00773DCA">
    <w:pPr>
      <w:pStyle w:val="Footer"/>
      <w:rPr>
        <w:rFonts w:ascii="Arial" w:hAnsi="Arial" w:cs="Arial"/>
        <w:color w:val="808080" w:themeColor="background1" w:themeShade="80"/>
        <w:sz w:val="15"/>
        <w:szCs w:val="15"/>
      </w:rPr>
    </w:pPr>
    <w:r>
      <w:rPr>
        <w:rFonts w:ascii="Arial" w:hAnsi="Arial" w:cs="Arial"/>
        <w:color w:val="808080" w:themeColor="background1" w:themeShade="80"/>
        <w:sz w:val="15"/>
        <w:szCs w:val="15"/>
      </w:rPr>
      <w:t>GW</w:t>
    </w:r>
    <w:r w:rsidRPr="00BF039D">
      <w:rPr>
        <w:rFonts w:ascii="Arial" w:hAnsi="Arial" w:cs="Arial"/>
        <w:color w:val="808080" w:themeColor="background1" w:themeShade="80"/>
        <w:sz w:val="15"/>
        <w:szCs w:val="15"/>
      </w:rPr>
      <w:t xml:space="preserve">CF MEETING </w:t>
    </w:r>
    <w:sdt>
      <w:sdtPr>
        <w:rPr>
          <w:rFonts w:ascii="Arial" w:hAnsi="Arial" w:cs="Arial"/>
          <w:color w:val="808080" w:themeColor="background1" w:themeShade="80"/>
          <w:sz w:val="15"/>
          <w:szCs w:val="15"/>
        </w:rPr>
        <w:alias w:val="Meeting Date"/>
        <w:tag w:val="Meeting Date"/>
        <w:id w:val="-424035493"/>
        <w:dataBinding w:prefixMappings="xmlns:ns0='http://schemas.microsoft.com/office/2006/coverPageProps' " w:xpath="/ns0:CoverPageProperties[1]/ns0:PublishDate[1]" w:storeItemID="{55AF091B-3C7A-41E3-B477-F2FDAA23CFDA}"/>
        <w:date w:fullDate="2017-10-10T00:00:00Z">
          <w:dateFormat w:val="d MMMM yyyy"/>
          <w:lid w:val="en-AU"/>
          <w:storeMappedDataAs w:val="dateTime"/>
          <w:calendar w:val="gregorian"/>
        </w:date>
      </w:sdtPr>
      <w:sdtEndPr/>
      <w:sdtContent>
        <w:r w:rsidR="00B81C5E">
          <w:rPr>
            <w:rFonts w:ascii="Arial" w:hAnsi="Arial" w:cs="Arial"/>
            <w:color w:val="808080" w:themeColor="background1" w:themeShade="80"/>
            <w:sz w:val="15"/>
            <w:szCs w:val="15"/>
          </w:rPr>
          <w:t>10 October 2017</w:t>
        </w:r>
      </w:sdtContent>
    </w:sdt>
    <w:r w:rsidRPr="00BF039D">
      <w:rPr>
        <w:rFonts w:ascii="Arial" w:hAnsi="Arial" w:cs="Arial"/>
        <w:color w:val="808080" w:themeColor="background1" w:themeShade="80"/>
        <w:sz w:val="15"/>
        <w:szCs w:val="15"/>
      </w:rPr>
      <w:tab/>
    </w:r>
    <w:r w:rsidRPr="00BF039D">
      <w:rPr>
        <w:rFonts w:ascii="Arial" w:hAnsi="Arial" w:cs="Arial"/>
        <w:color w:val="808080" w:themeColor="background1" w:themeShade="80"/>
        <w:sz w:val="15"/>
        <w:szCs w:val="15"/>
      </w:rPr>
      <w:tab/>
    </w:r>
    <w:sdt>
      <w:sdtPr>
        <w:rPr>
          <w:rFonts w:ascii="Arial" w:hAnsi="Arial" w:cs="Arial"/>
          <w:color w:val="808080" w:themeColor="background1" w:themeShade="80"/>
          <w:sz w:val="15"/>
          <w:szCs w:val="15"/>
        </w:rPr>
        <w:id w:val="-81377842"/>
        <w:docPartObj>
          <w:docPartGallery w:val="Page Numbers (Top of Page)"/>
          <w:docPartUnique/>
        </w:docPartObj>
      </w:sdtPr>
      <w:sdtEndPr/>
      <w:sdtContent>
        <w:r w:rsidRPr="00BF039D">
          <w:rPr>
            <w:rFonts w:ascii="Arial" w:hAnsi="Arial" w:cs="Arial"/>
            <w:color w:val="808080" w:themeColor="background1" w:themeShade="80"/>
            <w:sz w:val="15"/>
            <w:szCs w:val="15"/>
          </w:rPr>
          <w:t xml:space="preserve">Page </w:t>
        </w:r>
        <w:r w:rsidRPr="00BF039D">
          <w:rPr>
            <w:rFonts w:ascii="Arial" w:hAnsi="Arial" w:cs="Arial"/>
            <w:color w:val="808080" w:themeColor="background1" w:themeShade="80"/>
            <w:sz w:val="15"/>
            <w:szCs w:val="15"/>
          </w:rPr>
          <w:fldChar w:fldCharType="begin"/>
        </w:r>
        <w:r w:rsidRPr="00BF039D">
          <w:rPr>
            <w:rFonts w:ascii="Arial" w:hAnsi="Arial" w:cs="Arial"/>
            <w:color w:val="808080" w:themeColor="background1" w:themeShade="80"/>
            <w:sz w:val="15"/>
            <w:szCs w:val="15"/>
          </w:rPr>
          <w:instrText xml:space="preserve"> PAGE </w:instrText>
        </w:r>
        <w:r w:rsidRPr="00BF039D">
          <w:rPr>
            <w:rFonts w:ascii="Arial" w:hAnsi="Arial" w:cs="Arial"/>
            <w:color w:val="808080" w:themeColor="background1" w:themeShade="80"/>
            <w:sz w:val="15"/>
            <w:szCs w:val="15"/>
          </w:rPr>
          <w:fldChar w:fldCharType="separate"/>
        </w:r>
        <w:r w:rsidR="00392ABB">
          <w:rPr>
            <w:rFonts w:ascii="Arial" w:hAnsi="Arial" w:cs="Arial"/>
            <w:noProof/>
            <w:color w:val="808080" w:themeColor="background1" w:themeShade="80"/>
            <w:sz w:val="15"/>
            <w:szCs w:val="15"/>
          </w:rPr>
          <w:t>1</w:t>
        </w:r>
        <w:r w:rsidRPr="00BF039D">
          <w:rPr>
            <w:rFonts w:ascii="Arial" w:hAnsi="Arial" w:cs="Arial"/>
            <w:color w:val="808080" w:themeColor="background1" w:themeShade="80"/>
            <w:sz w:val="15"/>
            <w:szCs w:val="15"/>
          </w:rPr>
          <w:fldChar w:fldCharType="end"/>
        </w:r>
        <w:r w:rsidRPr="00BF039D">
          <w:rPr>
            <w:rFonts w:ascii="Arial" w:hAnsi="Arial" w:cs="Arial"/>
            <w:color w:val="808080" w:themeColor="background1" w:themeShade="80"/>
            <w:sz w:val="15"/>
            <w:szCs w:val="15"/>
          </w:rPr>
          <w:t xml:space="preserve"> of </w:t>
        </w:r>
        <w:r w:rsidRPr="00BF039D">
          <w:rPr>
            <w:rFonts w:ascii="Arial" w:hAnsi="Arial" w:cs="Arial"/>
            <w:color w:val="808080" w:themeColor="background1" w:themeShade="80"/>
            <w:sz w:val="15"/>
            <w:szCs w:val="15"/>
          </w:rPr>
          <w:fldChar w:fldCharType="begin"/>
        </w:r>
        <w:r w:rsidRPr="00BF039D">
          <w:rPr>
            <w:rFonts w:ascii="Arial" w:hAnsi="Arial" w:cs="Arial"/>
            <w:color w:val="808080" w:themeColor="background1" w:themeShade="80"/>
            <w:sz w:val="15"/>
            <w:szCs w:val="15"/>
          </w:rPr>
          <w:instrText xml:space="preserve"> NUMPAGES  </w:instrText>
        </w:r>
        <w:r w:rsidRPr="00BF039D">
          <w:rPr>
            <w:rFonts w:ascii="Arial" w:hAnsi="Arial" w:cs="Arial"/>
            <w:color w:val="808080" w:themeColor="background1" w:themeShade="80"/>
            <w:sz w:val="15"/>
            <w:szCs w:val="15"/>
          </w:rPr>
          <w:fldChar w:fldCharType="separate"/>
        </w:r>
        <w:r w:rsidR="00392ABB">
          <w:rPr>
            <w:rFonts w:ascii="Arial" w:hAnsi="Arial" w:cs="Arial"/>
            <w:noProof/>
            <w:color w:val="808080" w:themeColor="background1" w:themeShade="80"/>
            <w:sz w:val="15"/>
            <w:szCs w:val="15"/>
          </w:rPr>
          <w:t>5</w:t>
        </w:r>
        <w:r w:rsidRPr="00BF039D">
          <w:rPr>
            <w:rFonts w:ascii="Arial" w:hAnsi="Arial" w:cs="Arial"/>
            <w:color w:val="808080" w:themeColor="background1" w:themeShade="80"/>
            <w:sz w:val="15"/>
            <w:szCs w:val="15"/>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4E667" w14:textId="77777777" w:rsidR="003630EE" w:rsidRDefault="003630EE" w:rsidP="00B33E4A">
      <w:r>
        <w:separator/>
      </w:r>
    </w:p>
  </w:footnote>
  <w:footnote w:type="continuationSeparator" w:id="0">
    <w:p w14:paraId="0CF3E58D" w14:textId="77777777" w:rsidR="003630EE" w:rsidRDefault="003630EE" w:rsidP="00B33E4A">
      <w:r>
        <w:continuationSeparator/>
      </w:r>
    </w:p>
  </w:footnote>
  <w:footnote w:type="continuationNotice" w:id="1">
    <w:p w14:paraId="12821550" w14:textId="77777777" w:rsidR="003630EE" w:rsidRDefault="003630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61AC8" w14:textId="77777777" w:rsidR="004D1E0B" w:rsidRDefault="004D1E0B" w:rsidP="00586DB1">
    <w:pPr>
      <w:pStyle w:val="Title"/>
      <w:rPr>
        <w:sz w:val="16"/>
        <w:szCs w:val="16"/>
      </w:rPr>
    </w:pPr>
  </w:p>
  <w:p w14:paraId="4ADE4C83" w14:textId="77777777" w:rsidR="004D1E0B" w:rsidRPr="0053091F" w:rsidRDefault="004D1E0B" w:rsidP="00586DB1">
    <w:pPr>
      <w:pStyle w:val="Title"/>
      <w:rPr>
        <w:sz w:val="16"/>
        <w:szCs w:val="16"/>
      </w:rPr>
    </w:pPr>
    <w:r w:rsidRPr="0053091F">
      <w:rPr>
        <w:noProof/>
        <w:sz w:val="16"/>
        <w:szCs w:val="16"/>
      </w:rPr>
      <w:drawing>
        <wp:anchor distT="0" distB="0" distL="114300" distR="114300" simplePos="0" relativeHeight="251658240" behindDoc="1" locked="1" layoutInCell="1" allowOverlap="1" wp14:anchorId="4ED6392D" wp14:editId="0B5C4399">
          <wp:simplePos x="0" y="0"/>
          <wp:positionH relativeFrom="margin">
            <wp:align>right</wp:align>
          </wp:positionH>
          <wp:positionV relativeFrom="topMargin">
            <wp:posOffset>411480</wp:posOffset>
          </wp:positionV>
          <wp:extent cx="1990725" cy="655320"/>
          <wp:effectExtent l="0" t="0" r="9525" b="0"/>
          <wp:wrapNone/>
          <wp:docPr id="1"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5320"/>
                  </a:xfrm>
                  <a:prstGeom prst="rect">
                    <a:avLst/>
                  </a:prstGeom>
                  <a:solidFill>
                    <a:srgbClr val="FFFFFF"/>
                  </a:solidFill>
                  <a:ln w="9525">
                    <a:noFill/>
                    <a:miter lim="800000"/>
                    <a:headEnd/>
                    <a:tailEnd/>
                  </a:ln>
                </pic:spPr>
              </pic:pic>
            </a:graphicData>
          </a:graphic>
        </wp:anchor>
      </w:drawing>
    </w:r>
  </w:p>
  <w:p w14:paraId="4D2A1FF8" w14:textId="77777777" w:rsidR="004D1E0B" w:rsidRPr="00586DB1" w:rsidRDefault="004D1E0B" w:rsidP="00586D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7A068B2"/>
    <w:lvl w:ilvl="0">
      <w:start w:val="1"/>
      <w:numFmt w:val="decimal"/>
      <w:pStyle w:val="ListNumber"/>
      <w:lvlText w:val="%1."/>
      <w:lvlJc w:val="left"/>
      <w:pPr>
        <w:tabs>
          <w:tab w:val="num" w:pos="360"/>
        </w:tabs>
        <w:ind w:left="360" w:hanging="360"/>
      </w:pPr>
    </w:lvl>
  </w:abstractNum>
  <w:abstractNum w:abstractNumId="1" w15:restartNumberingAfterBreak="0">
    <w:nsid w:val="03E6419F"/>
    <w:multiLevelType w:val="hybridMultilevel"/>
    <w:tmpl w:val="F8F8D4D6"/>
    <w:lvl w:ilvl="0" w:tplc="942A92B8">
      <w:start w:val="1"/>
      <w:numFmt w:val="decimal"/>
      <w:pStyle w:val="Heading1"/>
      <w:lvlText w:val="%1."/>
      <w:lvlJc w:val="left"/>
      <w:pPr>
        <w:ind w:left="567" w:hanging="567"/>
      </w:pPr>
      <w:rPr>
        <w:rFonts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B880BDA"/>
    <w:multiLevelType w:val="hybridMultilevel"/>
    <w:tmpl w:val="D812C9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2E24EE"/>
    <w:multiLevelType w:val="multilevel"/>
    <w:tmpl w:val="D7B270B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16B6C7C"/>
    <w:multiLevelType w:val="hybridMultilevel"/>
    <w:tmpl w:val="6680D4AC"/>
    <w:lvl w:ilvl="0" w:tplc="08A6284C">
      <w:start w:val="5"/>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1C4040B"/>
    <w:multiLevelType w:val="hybridMultilevel"/>
    <w:tmpl w:val="967CA5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62A5AE4"/>
    <w:multiLevelType w:val="hybridMultilevel"/>
    <w:tmpl w:val="32902A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6E54BB9"/>
    <w:multiLevelType w:val="hybridMultilevel"/>
    <w:tmpl w:val="6B5297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C1D6FF6"/>
    <w:multiLevelType w:val="hybridMultilevel"/>
    <w:tmpl w:val="4594D2E0"/>
    <w:lvl w:ilvl="0" w:tplc="FCC48588">
      <w:start w:val="5"/>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4A11578"/>
    <w:multiLevelType w:val="hybridMultilevel"/>
    <w:tmpl w:val="A094EA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17E1786"/>
    <w:multiLevelType w:val="hybridMultilevel"/>
    <w:tmpl w:val="D3723CD2"/>
    <w:lvl w:ilvl="0" w:tplc="B46E587A">
      <w:start w:val="1"/>
      <w:numFmt w:val="decimal"/>
      <w:pStyle w:val="AttachmentListNumber"/>
      <w:lvlText w:val="%1."/>
      <w:lvlJc w:val="left"/>
      <w:pPr>
        <w:ind w:left="720" w:hanging="360"/>
      </w:pPr>
    </w:lvl>
    <w:lvl w:ilvl="1" w:tplc="9E00D0C8" w:tentative="1">
      <w:start w:val="1"/>
      <w:numFmt w:val="lowerLetter"/>
      <w:lvlText w:val="%2."/>
      <w:lvlJc w:val="left"/>
      <w:pPr>
        <w:ind w:left="1440" w:hanging="360"/>
      </w:pPr>
    </w:lvl>
    <w:lvl w:ilvl="2" w:tplc="1D7CA82E" w:tentative="1">
      <w:start w:val="1"/>
      <w:numFmt w:val="lowerRoman"/>
      <w:lvlText w:val="%3."/>
      <w:lvlJc w:val="right"/>
      <w:pPr>
        <w:ind w:left="2160" w:hanging="180"/>
      </w:pPr>
    </w:lvl>
    <w:lvl w:ilvl="3" w:tplc="A1B87BD4" w:tentative="1">
      <w:start w:val="1"/>
      <w:numFmt w:val="decimal"/>
      <w:lvlText w:val="%4."/>
      <w:lvlJc w:val="left"/>
      <w:pPr>
        <w:ind w:left="2880" w:hanging="360"/>
      </w:pPr>
    </w:lvl>
    <w:lvl w:ilvl="4" w:tplc="E068AE70" w:tentative="1">
      <w:start w:val="1"/>
      <w:numFmt w:val="lowerLetter"/>
      <w:lvlText w:val="%5."/>
      <w:lvlJc w:val="left"/>
      <w:pPr>
        <w:ind w:left="3600" w:hanging="360"/>
      </w:pPr>
    </w:lvl>
    <w:lvl w:ilvl="5" w:tplc="76B8088C" w:tentative="1">
      <w:start w:val="1"/>
      <w:numFmt w:val="lowerRoman"/>
      <w:lvlText w:val="%6."/>
      <w:lvlJc w:val="right"/>
      <w:pPr>
        <w:ind w:left="4320" w:hanging="180"/>
      </w:pPr>
    </w:lvl>
    <w:lvl w:ilvl="6" w:tplc="3EC430A0" w:tentative="1">
      <w:start w:val="1"/>
      <w:numFmt w:val="decimal"/>
      <w:lvlText w:val="%7."/>
      <w:lvlJc w:val="left"/>
      <w:pPr>
        <w:ind w:left="5040" w:hanging="360"/>
      </w:pPr>
    </w:lvl>
    <w:lvl w:ilvl="7" w:tplc="C9CAF846" w:tentative="1">
      <w:start w:val="1"/>
      <w:numFmt w:val="lowerLetter"/>
      <w:lvlText w:val="%8."/>
      <w:lvlJc w:val="left"/>
      <w:pPr>
        <w:ind w:left="5760" w:hanging="360"/>
      </w:pPr>
    </w:lvl>
    <w:lvl w:ilvl="8" w:tplc="5B38D51E" w:tentative="1">
      <w:start w:val="1"/>
      <w:numFmt w:val="lowerRoman"/>
      <w:lvlText w:val="%9."/>
      <w:lvlJc w:val="right"/>
      <w:pPr>
        <w:ind w:left="6480" w:hanging="180"/>
      </w:pPr>
    </w:lvl>
  </w:abstractNum>
  <w:abstractNum w:abstractNumId="11" w15:restartNumberingAfterBreak="0">
    <w:nsid w:val="73C5269D"/>
    <w:multiLevelType w:val="multilevel"/>
    <w:tmpl w:val="FB1607E0"/>
    <w:lvl w:ilvl="0">
      <w:start w:val="8"/>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0"/>
  </w:num>
  <w:num w:numId="3">
    <w:abstractNumId w:val="10"/>
    <w:lvlOverride w:ilvl="0">
      <w:startOverride w:val="1"/>
    </w:lvlOverride>
  </w:num>
  <w:num w:numId="4">
    <w:abstractNumId w:val="3"/>
  </w:num>
  <w:num w:numId="5">
    <w:abstractNumId w:val="11"/>
  </w:num>
  <w:num w:numId="6">
    <w:abstractNumId w:val="4"/>
  </w:num>
  <w:num w:numId="7">
    <w:abstractNumId w:val="8"/>
  </w:num>
  <w:num w:numId="8">
    <w:abstractNumId w:val="7"/>
  </w:num>
  <w:num w:numId="9">
    <w:abstractNumId w:val="5"/>
  </w:num>
  <w:num w:numId="10">
    <w:abstractNumId w:val="5"/>
  </w:num>
  <w:num w:numId="11">
    <w:abstractNumId w:val="2"/>
  </w:num>
  <w:num w:numId="12">
    <w:abstractNumId w:val="6"/>
  </w:num>
  <w:num w:numId="1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E4A"/>
    <w:rsid w:val="00000211"/>
    <w:rsid w:val="00001827"/>
    <w:rsid w:val="000020B8"/>
    <w:rsid w:val="00006D97"/>
    <w:rsid w:val="00010139"/>
    <w:rsid w:val="00016263"/>
    <w:rsid w:val="0003129A"/>
    <w:rsid w:val="00053391"/>
    <w:rsid w:val="000637FF"/>
    <w:rsid w:val="0007197A"/>
    <w:rsid w:val="00073FE6"/>
    <w:rsid w:val="00077C1B"/>
    <w:rsid w:val="00077EC2"/>
    <w:rsid w:val="00086F11"/>
    <w:rsid w:val="000971A2"/>
    <w:rsid w:val="000A3FD5"/>
    <w:rsid w:val="000A432A"/>
    <w:rsid w:val="000A4BC1"/>
    <w:rsid w:val="000A7420"/>
    <w:rsid w:val="000B74B9"/>
    <w:rsid w:val="000C186A"/>
    <w:rsid w:val="000C3218"/>
    <w:rsid w:val="000C5BE9"/>
    <w:rsid w:val="000D37A2"/>
    <w:rsid w:val="000D60A3"/>
    <w:rsid w:val="000D78EB"/>
    <w:rsid w:val="000E157D"/>
    <w:rsid w:val="000E22D6"/>
    <w:rsid w:val="00102781"/>
    <w:rsid w:val="0010400A"/>
    <w:rsid w:val="0010647D"/>
    <w:rsid w:val="001103B4"/>
    <w:rsid w:val="0011143A"/>
    <w:rsid w:val="00111DA4"/>
    <w:rsid w:val="00113FC9"/>
    <w:rsid w:val="001153DD"/>
    <w:rsid w:val="00124AFA"/>
    <w:rsid w:val="001364A7"/>
    <w:rsid w:val="0013661C"/>
    <w:rsid w:val="00145D39"/>
    <w:rsid w:val="001563D7"/>
    <w:rsid w:val="001567EE"/>
    <w:rsid w:val="00170890"/>
    <w:rsid w:val="00172E4A"/>
    <w:rsid w:val="001831C9"/>
    <w:rsid w:val="00185DBD"/>
    <w:rsid w:val="00186A23"/>
    <w:rsid w:val="00190927"/>
    <w:rsid w:val="00190D7B"/>
    <w:rsid w:val="0019148B"/>
    <w:rsid w:val="001933BA"/>
    <w:rsid w:val="00193422"/>
    <w:rsid w:val="0019523F"/>
    <w:rsid w:val="001A7013"/>
    <w:rsid w:val="001B1B9C"/>
    <w:rsid w:val="001C11E1"/>
    <w:rsid w:val="001C4097"/>
    <w:rsid w:val="001C5668"/>
    <w:rsid w:val="001C73AE"/>
    <w:rsid w:val="001D3641"/>
    <w:rsid w:val="001D62C8"/>
    <w:rsid w:val="001D6394"/>
    <w:rsid w:val="001D6D39"/>
    <w:rsid w:val="001E0B46"/>
    <w:rsid w:val="001E3318"/>
    <w:rsid w:val="001E3A1E"/>
    <w:rsid w:val="001E42F9"/>
    <w:rsid w:val="001E6AC6"/>
    <w:rsid w:val="001F2A91"/>
    <w:rsid w:val="001F3CBF"/>
    <w:rsid w:val="002031DA"/>
    <w:rsid w:val="002045B2"/>
    <w:rsid w:val="0021610F"/>
    <w:rsid w:val="002214CA"/>
    <w:rsid w:val="00222485"/>
    <w:rsid w:val="0022260E"/>
    <w:rsid w:val="00223240"/>
    <w:rsid w:val="00227D6D"/>
    <w:rsid w:val="00240D77"/>
    <w:rsid w:val="00242105"/>
    <w:rsid w:val="002462CB"/>
    <w:rsid w:val="00252E2B"/>
    <w:rsid w:val="0026106E"/>
    <w:rsid w:val="00267B90"/>
    <w:rsid w:val="002730AC"/>
    <w:rsid w:val="00286055"/>
    <w:rsid w:val="00291FEC"/>
    <w:rsid w:val="00295999"/>
    <w:rsid w:val="00297CEA"/>
    <w:rsid w:val="002A08A8"/>
    <w:rsid w:val="002A1AB3"/>
    <w:rsid w:val="002C2AE7"/>
    <w:rsid w:val="002D1768"/>
    <w:rsid w:val="002D27D9"/>
    <w:rsid w:val="002D2FCE"/>
    <w:rsid w:val="002E07DB"/>
    <w:rsid w:val="002E1047"/>
    <w:rsid w:val="002E1898"/>
    <w:rsid w:val="002E575E"/>
    <w:rsid w:val="002F303F"/>
    <w:rsid w:val="002F73B2"/>
    <w:rsid w:val="00306D84"/>
    <w:rsid w:val="0031006F"/>
    <w:rsid w:val="00313AC1"/>
    <w:rsid w:val="00315DAC"/>
    <w:rsid w:val="0031703F"/>
    <w:rsid w:val="00323854"/>
    <w:rsid w:val="00324541"/>
    <w:rsid w:val="00330CBC"/>
    <w:rsid w:val="0034243E"/>
    <w:rsid w:val="00346A3C"/>
    <w:rsid w:val="003556A8"/>
    <w:rsid w:val="00361CBB"/>
    <w:rsid w:val="003630EE"/>
    <w:rsid w:val="00366993"/>
    <w:rsid w:val="00367143"/>
    <w:rsid w:val="003678B7"/>
    <w:rsid w:val="00367E45"/>
    <w:rsid w:val="003737B6"/>
    <w:rsid w:val="0037400B"/>
    <w:rsid w:val="00375675"/>
    <w:rsid w:val="00381C32"/>
    <w:rsid w:val="00381F1C"/>
    <w:rsid w:val="00383F98"/>
    <w:rsid w:val="00392ABB"/>
    <w:rsid w:val="003A4C40"/>
    <w:rsid w:val="003B66EA"/>
    <w:rsid w:val="003C6C22"/>
    <w:rsid w:val="003C77F3"/>
    <w:rsid w:val="003D2BD1"/>
    <w:rsid w:val="003D566D"/>
    <w:rsid w:val="003E0679"/>
    <w:rsid w:val="003E1685"/>
    <w:rsid w:val="003F122D"/>
    <w:rsid w:val="003F1514"/>
    <w:rsid w:val="003F15C7"/>
    <w:rsid w:val="003F2AAB"/>
    <w:rsid w:val="003F3FE3"/>
    <w:rsid w:val="003F5819"/>
    <w:rsid w:val="004011DC"/>
    <w:rsid w:val="00405043"/>
    <w:rsid w:val="0041536A"/>
    <w:rsid w:val="00424D21"/>
    <w:rsid w:val="0043415A"/>
    <w:rsid w:val="00435E02"/>
    <w:rsid w:val="004368BD"/>
    <w:rsid w:val="00437CDF"/>
    <w:rsid w:val="00441A93"/>
    <w:rsid w:val="0044435C"/>
    <w:rsid w:val="00446F70"/>
    <w:rsid w:val="00457289"/>
    <w:rsid w:val="004708E3"/>
    <w:rsid w:val="00473364"/>
    <w:rsid w:val="0048170B"/>
    <w:rsid w:val="00486703"/>
    <w:rsid w:val="00486B06"/>
    <w:rsid w:val="00487A78"/>
    <w:rsid w:val="00487DB0"/>
    <w:rsid w:val="00490C09"/>
    <w:rsid w:val="00490E1C"/>
    <w:rsid w:val="00491EF3"/>
    <w:rsid w:val="0049385B"/>
    <w:rsid w:val="00495DBB"/>
    <w:rsid w:val="00497766"/>
    <w:rsid w:val="004A12B7"/>
    <w:rsid w:val="004A4C85"/>
    <w:rsid w:val="004A4CA9"/>
    <w:rsid w:val="004B2A65"/>
    <w:rsid w:val="004B4442"/>
    <w:rsid w:val="004B6178"/>
    <w:rsid w:val="004B6D1F"/>
    <w:rsid w:val="004C1C40"/>
    <w:rsid w:val="004C49AA"/>
    <w:rsid w:val="004C6122"/>
    <w:rsid w:val="004D1E0B"/>
    <w:rsid w:val="004D48B4"/>
    <w:rsid w:val="004D7B35"/>
    <w:rsid w:val="004E48B8"/>
    <w:rsid w:val="004E692B"/>
    <w:rsid w:val="0050107C"/>
    <w:rsid w:val="00501A39"/>
    <w:rsid w:val="00503D62"/>
    <w:rsid w:val="005113FD"/>
    <w:rsid w:val="00520A68"/>
    <w:rsid w:val="0052536B"/>
    <w:rsid w:val="00526D10"/>
    <w:rsid w:val="0053383C"/>
    <w:rsid w:val="00535B12"/>
    <w:rsid w:val="00540C78"/>
    <w:rsid w:val="00550F9D"/>
    <w:rsid w:val="0055702F"/>
    <w:rsid w:val="00561BF0"/>
    <w:rsid w:val="00565DCB"/>
    <w:rsid w:val="0056624B"/>
    <w:rsid w:val="00575E12"/>
    <w:rsid w:val="00584C96"/>
    <w:rsid w:val="00585E0E"/>
    <w:rsid w:val="00586DB1"/>
    <w:rsid w:val="00593250"/>
    <w:rsid w:val="005A6435"/>
    <w:rsid w:val="005A76CF"/>
    <w:rsid w:val="005B2D2D"/>
    <w:rsid w:val="005B7350"/>
    <w:rsid w:val="005C14B9"/>
    <w:rsid w:val="005C2C1E"/>
    <w:rsid w:val="005E0A75"/>
    <w:rsid w:val="005F4675"/>
    <w:rsid w:val="006014AA"/>
    <w:rsid w:val="00602FB8"/>
    <w:rsid w:val="006148D4"/>
    <w:rsid w:val="006163F1"/>
    <w:rsid w:val="00617F7B"/>
    <w:rsid w:val="006324DF"/>
    <w:rsid w:val="006342DB"/>
    <w:rsid w:val="0063483D"/>
    <w:rsid w:val="00635EFB"/>
    <w:rsid w:val="00644EC7"/>
    <w:rsid w:val="00645281"/>
    <w:rsid w:val="006507B8"/>
    <w:rsid w:val="006641E3"/>
    <w:rsid w:val="00675BDE"/>
    <w:rsid w:val="0069025F"/>
    <w:rsid w:val="006973FA"/>
    <w:rsid w:val="00697FB8"/>
    <w:rsid w:val="006A319C"/>
    <w:rsid w:val="006B41CF"/>
    <w:rsid w:val="006C3F82"/>
    <w:rsid w:val="006C5F25"/>
    <w:rsid w:val="006D08DB"/>
    <w:rsid w:val="006D3394"/>
    <w:rsid w:val="006D3F5C"/>
    <w:rsid w:val="006D627F"/>
    <w:rsid w:val="006D7CBC"/>
    <w:rsid w:val="006F0557"/>
    <w:rsid w:val="006F3F2B"/>
    <w:rsid w:val="0070487E"/>
    <w:rsid w:val="007110B0"/>
    <w:rsid w:val="00722707"/>
    <w:rsid w:val="007239F5"/>
    <w:rsid w:val="007239FC"/>
    <w:rsid w:val="0073361E"/>
    <w:rsid w:val="00741F5F"/>
    <w:rsid w:val="00742936"/>
    <w:rsid w:val="007439AB"/>
    <w:rsid w:val="00750348"/>
    <w:rsid w:val="0075798B"/>
    <w:rsid w:val="0077092F"/>
    <w:rsid w:val="00773DCA"/>
    <w:rsid w:val="00777F0E"/>
    <w:rsid w:val="00783D5B"/>
    <w:rsid w:val="00790195"/>
    <w:rsid w:val="007929D6"/>
    <w:rsid w:val="00794D7E"/>
    <w:rsid w:val="007A039E"/>
    <w:rsid w:val="007A2A46"/>
    <w:rsid w:val="007A3FE7"/>
    <w:rsid w:val="007A41AA"/>
    <w:rsid w:val="007A5B92"/>
    <w:rsid w:val="007B4BD2"/>
    <w:rsid w:val="007D12E4"/>
    <w:rsid w:val="007D3D18"/>
    <w:rsid w:val="007D74E8"/>
    <w:rsid w:val="007E1BDF"/>
    <w:rsid w:val="007E3BC0"/>
    <w:rsid w:val="007F3252"/>
    <w:rsid w:val="007F33C1"/>
    <w:rsid w:val="007F5A14"/>
    <w:rsid w:val="008011F1"/>
    <w:rsid w:val="00804E67"/>
    <w:rsid w:val="008113A9"/>
    <w:rsid w:val="00811E87"/>
    <w:rsid w:val="00820E5B"/>
    <w:rsid w:val="0082479B"/>
    <w:rsid w:val="008343CC"/>
    <w:rsid w:val="00835E98"/>
    <w:rsid w:val="00836F1A"/>
    <w:rsid w:val="008372AF"/>
    <w:rsid w:val="008408F8"/>
    <w:rsid w:val="00840D76"/>
    <w:rsid w:val="00841B4A"/>
    <w:rsid w:val="00841CFB"/>
    <w:rsid w:val="00841DFC"/>
    <w:rsid w:val="00842DE6"/>
    <w:rsid w:val="0084646F"/>
    <w:rsid w:val="0085286D"/>
    <w:rsid w:val="0085406E"/>
    <w:rsid w:val="008639A2"/>
    <w:rsid w:val="0086618F"/>
    <w:rsid w:val="008663AA"/>
    <w:rsid w:val="00873DC8"/>
    <w:rsid w:val="008757B9"/>
    <w:rsid w:val="00876182"/>
    <w:rsid w:val="008773D2"/>
    <w:rsid w:val="008818FC"/>
    <w:rsid w:val="00895404"/>
    <w:rsid w:val="0089566D"/>
    <w:rsid w:val="008974C4"/>
    <w:rsid w:val="008A0DFC"/>
    <w:rsid w:val="008A4D9B"/>
    <w:rsid w:val="008A6041"/>
    <w:rsid w:val="008C06A4"/>
    <w:rsid w:val="008C2E5D"/>
    <w:rsid w:val="008C4CC3"/>
    <w:rsid w:val="008D22D9"/>
    <w:rsid w:val="008D611A"/>
    <w:rsid w:val="008E3463"/>
    <w:rsid w:val="008F5A09"/>
    <w:rsid w:val="00901FE2"/>
    <w:rsid w:val="00906DB3"/>
    <w:rsid w:val="00916F42"/>
    <w:rsid w:val="00931EB0"/>
    <w:rsid w:val="00945AF3"/>
    <w:rsid w:val="00946CAC"/>
    <w:rsid w:val="009535A0"/>
    <w:rsid w:val="00954225"/>
    <w:rsid w:val="00957083"/>
    <w:rsid w:val="00963099"/>
    <w:rsid w:val="009755D5"/>
    <w:rsid w:val="0098147B"/>
    <w:rsid w:val="00996CE6"/>
    <w:rsid w:val="00996E0E"/>
    <w:rsid w:val="009A2DB7"/>
    <w:rsid w:val="009A4B90"/>
    <w:rsid w:val="009B1BD4"/>
    <w:rsid w:val="009B3AB3"/>
    <w:rsid w:val="009B7576"/>
    <w:rsid w:val="009C2238"/>
    <w:rsid w:val="009D5763"/>
    <w:rsid w:val="009E0005"/>
    <w:rsid w:val="009E1724"/>
    <w:rsid w:val="009E3FD7"/>
    <w:rsid w:val="009F008E"/>
    <w:rsid w:val="009F1477"/>
    <w:rsid w:val="009F3F5E"/>
    <w:rsid w:val="009F7F50"/>
    <w:rsid w:val="00A05C81"/>
    <w:rsid w:val="00A10213"/>
    <w:rsid w:val="00A13A62"/>
    <w:rsid w:val="00A23409"/>
    <w:rsid w:val="00A24551"/>
    <w:rsid w:val="00A25952"/>
    <w:rsid w:val="00A26930"/>
    <w:rsid w:val="00A279B7"/>
    <w:rsid w:val="00A3049E"/>
    <w:rsid w:val="00A33CA6"/>
    <w:rsid w:val="00A36CCD"/>
    <w:rsid w:val="00A50A10"/>
    <w:rsid w:val="00A53881"/>
    <w:rsid w:val="00A559A3"/>
    <w:rsid w:val="00A57A4B"/>
    <w:rsid w:val="00A8109E"/>
    <w:rsid w:val="00A83AC8"/>
    <w:rsid w:val="00A8571A"/>
    <w:rsid w:val="00AA4CC6"/>
    <w:rsid w:val="00AA74C1"/>
    <w:rsid w:val="00AB2B4B"/>
    <w:rsid w:val="00AB6581"/>
    <w:rsid w:val="00AC3F63"/>
    <w:rsid w:val="00AC68BF"/>
    <w:rsid w:val="00AE3305"/>
    <w:rsid w:val="00AE5A6D"/>
    <w:rsid w:val="00AF1234"/>
    <w:rsid w:val="00AF6792"/>
    <w:rsid w:val="00B016B0"/>
    <w:rsid w:val="00B03CAB"/>
    <w:rsid w:val="00B11C24"/>
    <w:rsid w:val="00B11F82"/>
    <w:rsid w:val="00B13E07"/>
    <w:rsid w:val="00B14106"/>
    <w:rsid w:val="00B16828"/>
    <w:rsid w:val="00B30A0C"/>
    <w:rsid w:val="00B33E4A"/>
    <w:rsid w:val="00B461BB"/>
    <w:rsid w:val="00B46F23"/>
    <w:rsid w:val="00B52749"/>
    <w:rsid w:val="00B5356F"/>
    <w:rsid w:val="00B623DA"/>
    <w:rsid w:val="00B660E2"/>
    <w:rsid w:val="00B66130"/>
    <w:rsid w:val="00B66ECE"/>
    <w:rsid w:val="00B700FD"/>
    <w:rsid w:val="00B708D7"/>
    <w:rsid w:val="00B77A2D"/>
    <w:rsid w:val="00B80340"/>
    <w:rsid w:val="00B81C5E"/>
    <w:rsid w:val="00B841EB"/>
    <w:rsid w:val="00B85266"/>
    <w:rsid w:val="00B85F84"/>
    <w:rsid w:val="00B91A9E"/>
    <w:rsid w:val="00B94A6E"/>
    <w:rsid w:val="00B96E2E"/>
    <w:rsid w:val="00BA6215"/>
    <w:rsid w:val="00BB2416"/>
    <w:rsid w:val="00BB60E7"/>
    <w:rsid w:val="00BB62CB"/>
    <w:rsid w:val="00BB77C6"/>
    <w:rsid w:val="00BE511D"/>
    <w:rsid w:val="00BE54B9"/>
    <w:rsid w:val="00BE688A"/>
    <w:rsid w:val="00BF039D"/>
    <w:rsid w:val="00BF09B3"/>
    <w:rsid w:val="00BF6C95"/>
    <w:rsid w:val="00C026AF"/>
    <w:rsid w:val="00C02BA7"/>
    <w:rsid w:val="00C05D7B"/>
    <w:rsid w:val="00C15084"/>
    <w:rsid w:val="00C239D6"/>
    <w:rsid w:val="00C24423"/>
    <w:rsid w:val="00C24F2B"/>
    <w:rsid w:val="00C34842"/>
    <w:rsid w:val="00C355D1"/>
    <w:rsid w:val="00C366A2"/>
    <w:rsid w:val="00C3697B"/>
    <w:rsid w:val="00C43CB5"/>
    <w:rsid w:val="00C62D73"/>
    <w:rsid w:val="00C64581"/>
    <w:rsid w:val="00C648D9"/>
    <w:rsid w:val="00C67B28"/>
    <w:rsid w:val="00C7589F"/>
    <w:rsid w:val="00C90072"/>
    <w:rsid w:val="00C90B2A"/>
    <w:rsid w:val="00C93963"/>
    <w:rsid w:val="00C966BE"/>
    <w:rsid w:val="00CA55FD"/>
    <w:rsid w:val="00CC1817"/>
    <w:rsid w:val="00CC254D"/>
    <w:rsid w:val="00CC3B28"/>
    <w:rsid w:val="00CC7C19"/>
    <w:rsid w:val="00CD44FC"/>
    <w:rsid w:val="00CD5372"/>
    <w:rsid w:val="00CE283B"/>
    <w:rsid w:val="00CE50FC"/>
    <w:rsid w:val="00CF2FDB"/>
    <w:rsid w:val="00CF6F78"/>
    <w:rsid w:val="00D013C1"/>
    <w:rsid w:val="00D050B3"/>
    <w:rsid w:val="00D11C29"/>
    <w:rsid w:val="00D139CC"/>
    <w:rsid w:val="00D1414F"/>
    <w:rsid w:val="00D15C2C"/>
    <w:rsid w:val="00D203B2"/>
    <w:rsid w:val="00D30C08"/>
    <w:rsid w:val="00D465AC"/>
    <w:rsid w:val="00D526E2"/>
    <w:rsid w:val="00D576C6"/>
    <w:rsid w:val="00D62C99"/>
    <w:rsid w:val="00D760F0"/>
    <w:rsid w:val="00D81DA0"/>
    <w:rsid w:val="00D86DB1"/>
    <w:rsid w:val="00D879ED"/>
    <w:rsid w:val="00D94777"/>
    <w:rsid w:val="00DA4DAD"/>
    <w:rsid w:val="00DA7282"/>
    <w:rsid w:val="00DB4296"/>
    <w:rsid w:val="00DB484E"/>
    <w:rsid w:val="00DB633D"/>
    <w:rsid w:val="00DC248E"/>
    <w:rsid w:val="00DC3053"/>
    <w:rsid w:val="00DD1EE3"/>
    <w:rsid w:val="00DD396D"/>
    <w:rsid w:val="00DD7D4F"/>
    <w:rsid w:val="00DE0443"/>
    <w:rsid w:val="00DE255A"/>
    <w:rsid w:val="00DE34DB"/>
    <w:rsid w:val="00DE6646"/>
    <w:rsid w:val="00DF2FC2"/>
    <w:rsid w:val="00E00EFA"/>
    <w:rsid w:val="00E03D85"/>
    <w:rsid w:val="00E060A5"/>
    <w:rsid w:val="00E1226B"/>
    <w:rsid w:val="00E153C9"/>
    <w:rsid w:val="00E23786"/>
    <w:rsid w:val="00E23819"/>
    <w:rsid w:val="00E3292F"/>
    <w:rsid w:val="00E41059"/>
    <w:rsid w:val="00E43442"/>
    <w:rsid w:val="00E43F0A"/>
    <w:rsid w:val="00E4506D"/>
    <w:rsid w:val="00E456EC"/>
    <w:rsid w:val="00E513D8"/>
    <w:rsid w:val="00E55940"/>
    <w:rsid w:val="00E6056A"/>
    <w:rsid w:val="00E629C0"/>
    <w:rsid w:val="00E74E6E"/>
    <w:rsid w:val="00E82782"/>
    <w:rsid w:val="00E84393"/>
    <w:rsid w:val="00E85468"/>
    <w:rsid w:val="00E916A0"/>
    <w:rsid w:val="00E9270D"/>
    <w:rsid w:val="00E95DC7"/>
    <w:rsid w:val="00E96890"/>
    <w:rsid w:val="00EA2CB2"/>
    <w:rsid w:val="00EA2FAA"/>
    <w:rsid w:val="00EA5611"/>
    <w:rsid w:val="00EA5889"/>
    <w:rsid w:val="00EB7FAD"/>
    <w:rsid w:val="00EC0FA2"/>
    <w:rsid w:val="00ED0902"/>
    <w:rsid w:val="00EF20A2"/>
    <w:rsid w:val="00EF286B"/>
    <w:rsid w:val="00EF3E90"/>
    <w:rsid w:val="00EF62F9"/>
    <w:rsid w:val="00EF655A"/>
    <w:rsid w:val="00F00C8B"/>
    <w:rsid w:val="00F015F7"/>
    <w:rsid w:val="00F06D9E"/>
    <w:rsid w:val="00F1191F"/>
    <w:rsid w:val="00F252B5"/>
    <w:rsid w:val="00F31443"/>
    <w:rsid w:val="00F37514"/>
    <w:rsid w:val="00F406C2"/>
    <w:rsid w:val="00F4143E"/>
    <w:rsid w:val="00F4579D"/>
    <w:rsid w:val="00F563D1"/>
    <w:rsid w:val="00F57152"/>
    <w:rsid w:val="00F57A39"/>
    <w:rsid w:val="00F6526A"/>
    <w:rsid w:val="00F700FB"/>
    <w:rsid w:val="00F74F86"/>
    <w:rsid w:val="00F8116C"/>
    <w:rsid w:val="00F85DD1"/>
    <w:rsid w:val="00F87469"/>
    <w:rsid w:val="00FA42FD"/>
    <w:rsid w:val="00FA5AE2"/>
    <w:rsid w:val="00FB1BB2"/>
    <w:rsid w:val="00FB28EF"/>
    <w:rsid w:val="00FB59D5"/>
    <w:rsid w:val="00FB5D1D"/>
    <w:rsid w:val="00FC0A01"/>
    <w:rsid w:val="00FD012C"/>
    <w:rsid w:val="00FD0E63"/>
    <w:rsid w:val="00FD3C57"/>
    <w:rsid w:val="00FD6745"/>
    <w:rsid w:val="00FF08F7"/>
    <w:rsid w:val="00FF2D0F"/>
    <w:rsid w:val="00FF7B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9E4A58E"/>
  <w15:chartTrackingRefBased/>
  <w15:docId w15:val="{1C6BE27B-24EE-4B66-9F04-4926E88F1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86A"/>
    <w:pPr>
      <w:spacing w:after="0" w:line="240" w:lineRule="auto"/>
    </w:pPr>
    <w:rPr>
      <w:rFonts w:eastAsia="Times New Roman" w:cs="Times New Roman"/>
      <w:sz w:val="20"/>
      <w:szCs w:val="20"/>
      <w:lang w:eastAsia="en-AU"/>
    </w:rPr>
  </w:style>
  <w:style w:type="paragraph" w:styleId="Heading1">
    <w:name w:val="heading 1"/>
    <w:basedOn w:val="BodyText"/>
    <w:next w:val="BodyText"/>
    <w:link w:val="Heading1Char"/>
    <w:autoRedefine/>
    <w:qFormat/>
    <w:rsid w:val="001C4097"/>
    <w:pPr>
      <w:numPr>
        <w:numId w:val="1"/>
      </w:numPr>
      <w:spacing w:before="240"/>
      <w:contextualSpacing/>
      <w:outlineLvl w:val="0"/>
    </w:pPr>
    <w:rPr>
      <w:rFonts w:ascii="Arial" w:hAnsi="Arial" w:cs="Arial"/>
      <w:caps/>
      <w:color w:val="002060"/>
    </w:rPr>
  </w:style>
  <w:style w:type="paragraph" w:styleId="Heading2">
    <w:name w:val="heading 2"/>
    <w:basedOn w:val="Normal"/>
    <w:next w:val="Normal"/>
    <w:link w:val="Heading2Char"/>
    <w:uiPriority w:val="9"/>
    <w:unhideWhenUsed/>
    <w:qFormat/>
    <w:rsid w:val="00E629C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4097"/>
    <w:rPr>
      <w:rFonts w:ascii="Arial" w:eastAsia="Times New Roman" w:hAnsi="Arial" w:cs="Arial"/>
      <w:caps/>
      <w:color w:val="002060"/>
      <w:szCs w:val="20"/>
      <w:lang w:eastAsia="en-AU"/>
    </w:rPr>
  </w:style>
  <w:style w:type="table" w:styleId="TableGrid">
    <w:name w:val="Table Grid"/>
    <w:basedOn w:val="TableNormal"/>
    <w:uiPriority w:val="59"/>
    <w:rsid w:val="00B33E4A"/>
    <w:pPr>
      <w:spacing w:after="0" w:line="240" w:lineRule="auto"/>
    </w:pPr>
    <w:rPr>
      <w:rFonts w:ascii="Times New Roman" w:eastAsia="Times New Roman" w:hAnsi="Times New Roman" w:cs="Times New Roman"/>
      <w:sz w:val="20"/>
      <w:szCs w:val="20"/>
      <w:lang w:eastAsia="en-A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rsid w:val="00B33E4A"/>
    <w:pPr>
      <w:spacing w:before="120" w:after="120"/>
    </w:pPr>
    <w:rPr>
      <w:sz w:val="22"/>
    </w:rPr>
  </w:style>
  <w:style w:type="character" w:customStyle="1" w:styleId="BodyTextChar">
    <w:name w:val="Body Text Char"/>
    <w:basedOn w:val="DefaultParagraphFont"/>
    <w:link w:val="BodyText"/>
    <w:uiPriority w:val="99"/>
    <w:rsid w:val="00B33E4A"/>
    <w:rPr>
      <w:rFonts w:eastAsia="Times New Roman" w:cs="Times New Roman"/>
      <w:szCs w:val="20"/>
      <w:lang w:eastAsia="en-AU"/>
    </w:rPr>
  </w:style>
  <w:style w:type="paragraph" w:customStyle="1" w:styleId="DataStyle">
    <w:name w:val="Data Style"/>
    <w:basedOn w:val="BodyText"/>
    <w:next w:val="BodyText"/>
    <w:qFormat/>
    <w:rsid w:val="00B33E4A"/>
    <w:rPr>
      <w:caps/>
      <w:color w:val="5B9BD5" w:themeColor="accent1"/>
      <w:sz w:val="24"/>
      <w:szCs w:val="22"/>
    </w:rPr>
  </w:style>
  <w:style w:type="paragraph" w:styleId="Header">
    <w:name w:val="header"/>
    <w:basedOn w:val="Normal"/>
    <w:link w:val="HeaderChar"/>
    <w:uiPriority w:val="99"/>
    <w:unhideWhenUsed/>
    <w:rsid w:val="00B33E4A"/>
    <w:pPr>
      <w:tabs>
        <w:tab w:val="center" w:pos="4513"/>
        <w:tab w:val="right" w:pos="9026"/>
      </w:tabs>
    </w:pPr>
  </w:style>
  <w:style w:type="character" w:customStyle="1" w:styleId="HeaderChar">
    <w:name w:val="Header Char"/>
    <w:basedOn w:val="DefaultParagraphFont"/>
    <w:link w:val="Header"/>
    <w:uiPriority w:val="99"/>
    <w:rsid w:val="00B33E4A"/>
    <w:rPr>
      <w:rFonts w:eastAsia="Times New Roman" w:cs="Times New Roman"/>
      <w:sz w:val="20"/>
      <w:szCs w:val="20"/>
      <w:lang w:eastAsia="en-AU"/>
    </w:rPr>
  </w:style>
  <w:style w:type="paragraph" w:styleId="Footer">
    <w:name w:val="footer"/>
    <w:basedOn w:val="Normal"/>
    <w:link w:val="FooterChar"/>
    <w:uiPriority w:val="99"/>
    <w:unhideWhenUsed/>
    <w:rsid w:val="00B33E4A"/>
    <w:pPr>
      <w:tabs>
        <w:tab w:val="center" w:pos="4513"/>
        <w:tab w:val="right" w:pos="9026"/>
      </w:tabs>
    </w:pPr>
  </w:style>
  <w:style w:type="character" w:customStyle="1" w:styleId="FooterChar">
    <w:name w:val="Footer Char"/>
    <w:basedOn w:val="DefaultParagraphFont"/>
    <w:link w:val="Footer"/>
    <w:uiPriority w:val="99"/>
    <w:rsid w:val="00B33E4A"/>
    <w:rPr>
      <w:rFonts w:eastAsia="Times New Roman" w:cs="Times New Roman"/>
      <w:sz w:val="20"/>
      <w:szCs w:val="20"/>
      <w:lang w:eastAsia="en-AU"/>
    </w:rPr>
  </w:style>
  <w:style w:type="paragraph" w:styleId="Title">
    <w:name w:val="Title"/>
    <w:basedOn w:val="BodyText"/>
    <w:next w:val="BodyText"/>
    <w:link w:val="TitleChar"/>
    <w:qFormat/>
    <w:rsid w:val="00B33E4A"/>
    <w:pPr>
      <w:ind w:left="851" w:hanging="851"/>
    </w:pPr>
    <w:rPr>
      <w:color w:val="5B9BD5" w:themeColor="accent1"/>
      <w:sz w:val="36"/>
      <w:szCs w:val="36"/>
    </w:rPr>
  </w:style>
  <w:style w:type="character" w:customStyle="1" w:styleId="TitleChar">
    <w:name w:val="Title Char"/>
    <w:basedOn w:val="DefaultParagraphFont"/>
    <w:link w:val="Title"/>
    <w:rsid w:val="00B33E4A"/>
    <w:rPr>
      <w:rFonts w:eastAsia="Times New Roman" w:cs="Times New Roman"/>
      <w:color w:val="5B9BD5" w:themeColor="accent1"/>
      <w:sz w:val="36"/>
      <w:szCs w:val="36"/>
      <w:lang w:eastAsia="en-AU"/>
    </w:rPr>
  </w:style>
  <w:style w:type="paragraph" w:styleId="ListBullet">
    <w:name w:val="List Bullet"/>
    <w:basedOn w:val="BodyText"/>
    <w:rsid w:val="000C186A"/>
  </w:style>
  <w:style w:type="table" w:customStyle="1" w:styleId="AEMO09Tablestyle">
    <w:name w:val="AEMO09 Table style"/>
    <w:basedOn w:val="TableNormal"/>
    <w:uiPriority w:val="99"/>
    <w:qFormat/>
    <w:rsid w:val="000C186A"/>
    <w:pPr>
      <w:spacing w:after="0" w:line="240" w:lineRule="auto"/>
    </w:pPr>
    <w:rPr>
      <w:rFonts w:ascii="Arial" w:eastAsia="Times New Roman" w:hAnsi="Arial" w:cs="Times New Roman"/>
      <w:sz w:val="21"/>
      <w:szCs w:val="20"/>
      <w:lang w:eastAsia="en-AU"/>
    </w:rPr>
    <w:tblPr>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
    <w:tcPr>
      <w:vAlign w:val="center"/>
    </w:tcPr>
  </w:style>
  <w:style w:type="table" w:customStyle="1" w:styleId="BasicAEMOTable">
    <w:name w:val="Basic AEMO Table"/>
    <w:basedOn w:val="TableNormal"/>
    <w:uiPriority w:val="99"/>
    <w:qFormat/>
    <w:rsid w:val="000C186A"/>
    <w:pPr>
      <w:spacing w:before="60" w:after="60" w:line="240" w:lineRule="auto"/>
    </w:pPr>
    <w:rPr>
      <w:rFonts w:ascii="Arial" w:eastAsia="Times New Roman" w:hAnsi="Arial"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i w:val="0"/>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customStyle="1" w:styleId="DataStyle2">
    <w:name w:val="Data Style 2"/>
    <w:basedOn w:val="DataStyle"/>
    <w:qFormat/>
    <w:rsid w:val="000C186A"/>
    <w:rPr>
      <w:sz w:val="19"/>
    </w:rPr>
  </w:style>
  <w:style w:type="paragraph" w:customStyle="1" w:styleId="AttachmentListNumber">
    <w:name w:val="Attachment List Number"/>
    <w:basedOn w:val="ListNumber"/>
    <w:next w:val="BodyText"/>
    <w:qFormat/>
    <w:rsid w:val="000C186A"/>
    <w:pPr>
      <w:numPr>
        <w:numId w:val="3"/>
      </w:numPr>
      <w:tabs>
        <w:tab w:val="num" w:pos="360"/>
      </w:tabs>
      <w:spacing w:before="120" w:after="120"/>
      <w:ind w:left="360"/>
      <w:contextualSpacing w:val="0"/>
    </w:pPr>
    <w:rPr>
      <w:caps/>
      <w:color w:val="5B9BD5" w:themeColor="accent1"/>
      <w:sz w:val="19"/>
      <w:szCs w:val="19"/>
    </w:rPr>
  </w:style>
  <w:style w:type="paragraph" w:customStyle="1" w:styleId="GoldLine">
    <w:name w:val="Gold Line"/>
    <w:basedOn w:val="BodyText"/>
    <w:qFormat/>
    <w:rsid w:val="000C186A"/>
    <w:pPr>
      <w:spacing w:after="240"/>
    </w:pPr>
  </w:style>
  <w:style w:type="paragraph" w:styleId="ListParagraph">
    <w:name w:val="List Paragraph"/>
    <w:basedOn w:val="Normal"/>
    <w:uiPriority w:val="34"/>
    <w:qFormat/>
    <w:rsid w:val="000C186A"/>
    <w:pPr>
      <w:ind w:left="720"/>
      <w:contextualSpacing/>
    </w:pPr>
    <w:rPr>
      <w:rFonts w:ascii="Arial" w:hAnsi="Arial"/>
      <w:sz w:val="22"/>
      <w:szCs w:val="24"/>
    </w:rPr>
  </w:style>
  <w:style w:type="paragraph" w:styleId="ListNumber">
    <w:name w:val="List Number"/>
    <w:basedOn w:val="Normal"/>
    <w:uiPriority w:val="99"/>
    <w:semiHidden/>
    <w:unhideWhenUsed/>
    <w:rsid w:val="000C186A"/>
    <w:pPr>
      <w:numPr>
        <w:numId w:val="2"/>
      </w:numPr>
      <w:contextualSpacing/>
    </w:pPr>
  </w:style>
  <w:style w:type="character" w:customStyle="1" w:styleId="Heading2Char">
    <w:name w:val="Heading 2 Char"/>
    <w:basedOn w:val="DefaultParagraphFont"/>
    <w:link w:val="Heading2"/>
    <w:uiPriority w:val="9"/>
    <w:rsid w:val="00E629C0"/>
    <w:rPr>
      <w:rFonts w:asciiTheme="majorHAnsi" w:eastAsiaTheme="majorEastAsia" w:hAnsiTheme="majorHAnsi" w:cstheme="majorBidi"/>
      <w:color w:val="2E74B5" w:themeColor="accent1" w:themeShade="BF"/>
      <w:sz w:val="26"/>
      <w:szCs w:val="26"/>
      <w:lang w:eastAsia="en-AU"/>
    </w:rPr>
  </w:style>
  <w:style w:type="paragraph" w:customStyle="1" w:styleId="StyleBoldUnderlineLeft1cmBefore3ptAfter3pt">
    <w:name w:val="Style Bold Underline Left:  1 cm Before:  3 pt After:  3 pt"/>
    <w:basedOn w:val="Normal"/>
    <w:rsid w:val="00D465AC"/>
    <w:pPr>
      <w:tabs>
        <w:tab w:val="left" w:leader="underscore" w:pos="397"/>
        <w:tab w:val="left" w:pos="794"/>
        <w:tab w:val="left" w:pos="1191"/>
      </w:tabs>
      <w:spacing w:before="60" w:after="60" w:line="280" w:lineRule="exact"/>
    </w:pPr>
    <w:rPr>
      <w:rFonts w:ascii="Arial" w:hAnsi="Arial"/>
      <w:b/>
      <w:bCs/>
      <w:sz w:val="22"/>
      <w:u w:val="single"/>
    </w:rPr>
  </w:style>
  <w:style w:type="paragraph" w:styleId="BalloonText">
    <w:name w:val="Balloon Text"/>
    <w:basedOn w:val="Normal"/>
    <w:link w:val="BalloonTextChar"/>
    <w:uiPriority w:val="99"/>
    <w:semiHidden/>
    <w:unhideWhenUsed/>
    <w:rsid w:val="00586D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DB1"/>
    <w:rPr>
      <w:rFonts w:ascii="Segoe UI" w:eastAsia="Times New Roman" w:hAnsi="Segoe UI" w:cs="Segoe UI"/>
      <w:sz w:val="18"/>
      <w:szCs w:val="18"/>
      <w:lang w:eastAsia="en-AU"/>
    </w:rPr>
  </w:style>
  <w:style w:type="character" w:styleId="Hyperlink">
    <w:name w:val="Hyperlink"/>
    <w:basedOn w:val="DefaultParagraphFont"/>
    <w:uiPriority w:val="99"/>
    <w:unhideWhenUsed/>
    <w:rsid w:val="002D2FCE"/>
    <w:rPr>
      <w:color w:val="0563C1" w:themeColor="hyperlink"/>
      <w:u w:val="single"/>
    </w:rPr>
  </w:style>
  <w:style w:type="character" w:styleId="CommentReference">
    <w:name w:val="annotation reference"/>
    <w:basedOn w:val="DefaultParagraphFont"/>
    <w:uiPriority w:val="99"/>
    <w:semiHidden/>
    <w:unhideWhenUsed/>
    <w:rsid w:val="001A7013"/>
    <w:rPr>
      <w:sz w:val="16"/>
      <w:szCs w:val="16"/>
    </w:rPr>
  </w:style>
  <w:style w:type="paragraph" w:styleId="CommentText">
    <w:name w:val="annotation text"/>
    <w:basedOn w:val="Normal"/>
    <w:link w:val="CommentTextChar"/>
    <w:uiPriority w:val="99"/>
    <w:semiHidden/>
    <w:unhideWhenUsed/>
    <w:rsid w:val="001A7013"/>
  </w:style>
  <w:style w:type="character" w:customStyle="1" w:styleId="CommentTextChar">
    <w:name w:val="Comment Text Char"/>
    <w:basedOn w:val="DefaultParagraphFont"/>
    <w:link w:val="CommentText"/>
    <w:uiPriority w:val="99"/>
    <w:semiHidden/>
    <w:rsid w:val="001A7013"/>
    <w:rPr>
      <w:rFonts w:eastAsia="Times New Roman" w:cs="Times New Roman"/>
      <w:sz w:val="20"/>
      <w:szCs w:val="20"/>
      <w:lang w:eastAsia="en-AU"/>
    </w:rPr>
  </w:style>
  <w:style w:type="paragraph" w:styleId="CommentSubject">
    <w:name w:val="annotation subject"/>
    <w:basedOn w:val="CommentText"/>
    <w:next w:val="CommentText"/>
    <w:link w:val="CommentSubjectChar"/>
    <w:uiPriority w:val="99"/>
    <w:semiHidden/>
    <w:unhideWhenUsed/>
    <w:rsid w:val="001A7013"/>
    <w:rPr>
      <w:b/>
      <w:bCs/>
    </w:rPr>
  </w:style>
  <w:style w:type="character" w:customStyle="1" w:styleId="CommentSubjectChar">
    <w:name w:val="Comment Subject Char"/>
    <w:basedOn w:val="CommentTextChar"/>
    <w:link w:val="CommentSubject"/>
    <w:uiPriority w:val="99"/>
    <w:semiHidden/>
    <w:rsid w:val="001A7013"/>
    <w:rPr>
      <w:rFonts w:eastAsia="Times New Roman" w:cs="Times New Roman"/>
      <w:b/>
      <w:bCs/>
      <w:sz w:val="20"/>
      <w:szCs w:val="20"/>
      <w:lang w:eastAsia="en-AU"/>
    </w:rPr>
  </w:style>
  <w:style w:type="paragraph" w:styleId="NormalWeb">
    <w:name w:val="Normal (Web)"/>
    <w:basedOn w:val="Normal"/>
    <w:uiPriority w:val="99"/>
    <w:unhideWhenUsed/>
    <w:rsid w:val="002214CA"/>
    <w:pPr>
      <w:spacing w:before="100" w:beforeAutospacing="1" w:after="100" w:afterAutospacing="1"/>
    </w:pPr>
    <w:rPr>
      <w:rFonts w:ascii="Times New Roman" w:hAnsi="Times New Roman"/>
      <w:sz w:val="24"/>
      <w:szCs w:val="24"/>
    </w:rPr>
  </w:style>
  <w:style w:type="character" w:styleId="FollowedHyperlink">
    <w:name w:val="FollowedHyperlink"/>
    <w:basedOn w:val="DefaultParagraphFont"/>
    <w:uiPriority w:val="99"/>
    <w:semiHidden/>
    <w:unhideWhenUsed/>
    <w:rsid w:val="00E74E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23028">
      <w:bodyDiv w:val="1"/>
      <w:marLeft w:val="0"/>
      <w:marRight w:val="0"/>
      <w:marTop w:val="0"/>
      <w:marBottom w:val="0"/>
      <w:divBdr>
        <w:top w:val="none" w:sz="0" w:space="0" w:color="auto"/>
        <w:left w:val="none" w:sz="0" w:space="0" w:color="auto"/>
        <w:bottom w:val="none" w:sz="0" w:space="0" w:color="auto"/>
        <w:right w:val="none" w:sz="0" w:space="0" w:color="auto"/>
      </w:divBdr>
    </w:div>
    <w:div w:id="100297798">
      <w:bodyDiv w:val="1"/>
      <w:marLeft w:val="0"/>
      <w:marRight w:val="0"/>
      <w:marTop w:val="0"/>
      <w:marBottom w:val="0"/>
      <w:divBdr>
        <w:top w:val="none" w:sz="0" w:space="0" w:color="auto"/>
        <w:left w:val="none" w:sz="0" w:space="0" w:color="auto"/>
        <w:bottom w:val="none" w:sz="0" w:space="0" w:color="auto"/>
        <w:right w:val="none" w:sz="0" w:space="0" w:color="auto"/>
      </w:divBdr>
    </w:div>
    <w:div w:id="138694647">
      <w:bodyDiv w:val="1"/>
      <w:marLeft w:val="0"/>
      <w:marRight w:val="0"/>
      <w:marTop w:val="0"/>
      <w:marBottom w:val="0"/>
      <w:divBdr>
        <w:top w:val="none" w:sz="0" w:space="0" w:color="auto"/>
        <w:left w:val="none" w:sz="0" w:space="0" w:color="auto"/>
        <w:bottom w:val="none" w:sz="0" w:space="0" w:color="auto"/>
        <w:right w:val="none" w:sz="0" w:space="0" w:color="auto"/>
      </w:divBdr>
    </w:div>
    <w:div w:id="142507814">
      <w:bodyDiv w:val="1"/>
      <w:marLeft w:val="0"/>
      <w:marRight w:val="0"/>
      <w:marTop w:val="0"/>
      <w:marBottom w:val="0"/>
      <w:divBdr>
        <w:top w:val="none" w:sz="0" w:space="0" w:color="auto"/>
        <w:left w:val="none" w:sz="0" w:space="0" w:color="auto"/>
        <w:bottom w:val="none" w:sz="0" w:space="0" w:color="auto"/>
        <w:right w:val="none" w:sz="0" w:space="0" w:color="auto"/>
      </w:divBdr>
    </w:div>
    <w:div w:id="158933839">
      <w:bodyDiv w:val="1"/>
      <w:marLeft w:val="0"/>
      <w:marRight w:val="0"/>
      <w:marTop w:val="0"/>
      <w:marBottom w:val="0"/>
      <w:divBdr>
        <w:top w:val="none" w:sz="0" w:space="0" w:color="auto"/>
        <w:left w:val="none" w:sz="0" w:space="0" w:color="auto"/>
        <w:bottom w:val="none" w:sz="0" w:space="0" w:color="auto"/>
        <w:right w:val="none" w:sz="0" w:space="0" w:color="auto"/>
      </w:divBdr>
    </w:div>
    <w:div w:id="270211761">
      <w:bodyDiv w:val="1"/>
      <w:marLeft w:val="0"/>
      <w:marRight w:val="0"/>
      <w:marTop w:val="0"/>
      <w:marBottom w:val="0"/>
      <w:divBdr>
        <w:top w:val="none" w:sz="0" w:space="0" w:color="auto"/>
        <w:left w:val="none" w:sz="0" w:space="0" w:color="auto"/>
        <w:bottom w:val="none" w:sz="0" w:space="0" w:color="auto"/>
        <w:right w:val="none" w:sz="0" w:space="0" w:color="auto"/>
      </w:divBdr>
    </w:div>
    <w:div w:id="296029467">
      <w:bodyDiv w:val="1"/>
      <w:marLeft w:val="0"/>
      <w:marRight w:val="0"/>
      <w:marTop w:val="0"/>
      <w:marBottom w:val="0"/>
      <w:divBdr>
        <w:top w:val="none" w:sz="0" w:space="0" w:color="auto"/>
        <w:left w:val="none" w:sz="0" w:space="0" w:color="auto"/>
        <w:bottom w:val="none" w:sz="0" w:space="0" w:color="auto"/>
        <w:right w:val="none" w:sz="0" w:space="0" w:color="auto"/>
      </w:divBdr>
    </w:div>
    <w:div w:id="307370449">
      <w:bodyDiv w:val="1"/>
      <w:marLeft w:val="0"/>
      <w:marRight w:val="0"/>
      <w:marTop w:val="0"/>
      <w:marBottom w:val="0"/>
      <w:divBdr>
        <w:top w:val="none" w:sz="0" w:space="0" w:color="auto"/>
        <w:left w:val="none" w:sz="0" w:space="0" w:color="auto"/>
        <w:bottom w:val="none" w:sz="0" w:space="0" w:color="auto"/>
        <w:right w:val="none" w:sz="0" w:space="0" w:color="auto"/>
      </w:divBdr>
    </w:div>
    <w:div w:id="357589427">
      <w:bodyDiv w:val="1"/>
      <w:marLeft w:val="0"/>
      <w:marRight w:val="0"/>
      <w:marTop w:val="0"/>
      <w:marBottom w:val="0"/>
      <w:divBdr>
        <w:top w:val="none" w:sz="0" w:space="0" w:color="auto"/>
        <w:left w:val="none" w:sz="0" w:space="0" w:color="auto"/>
        <w:bottom w:val="none" w:sz="0" w:space="0" w:color="auto"/>
        <w:right w:val="none" w:sz="0" w:space="0" w:color="auto"/>
      </w:divBdr>
    </w:div>
    <w:div w:id="509611826">
      <w:bodyDiv w:val="1"/>
      <w:marLeft w:val="0"/>
      <w:marRight w:val="0"/>
      <w:marTop w:val="0"/>
      <w:marBottom w:val="0"/>
      <w:divBdr>
        <w:top w:val="none" w:sz="0" w:space="0" w:color="auto"/>
        <w:left w:val="none" w:sz="0" w:space="0" w:color="auto"/>
        <w:bottom w:val="none" w:sz="0" w:space="0" w:color="auto"/>
        <w:right w:val="none" w:sz="0" w:space="0" w:color="auto"/>
      </w:divBdr>
    </w:div>
    <w:div w:id="571816891">
      <w:bodyDiv w:val="1"/>
      <w:marLeft w:val="0"/>
      <w:marRight w:val="0"/>
      <w:marTop w:val="0"/>
      <w:marBottom w:val="0"/>
      <w:divBdr>
        <w:top w:val="none" w:sz="0" w:space="0" w:color="auto"/>
        <w:left w:val="none" w:sz="0" w:space="0" w:color="auto"/>
        <w:bottom w:val="none" w:sz="0" w:space="0" w:color="auto"/>
        <w:right w:val="none" w:sz="0" w:space="0" w:color="auto"/>
      </w:divBdr>
    </w:div>
    <w:div w:id="640113339">
      <w:bodyDiv w:val="1"/>
      <w:marLeft w:val="0"/>
      <w:marRight w:val="0"/>
      <w:marTop w:val="0"/>
      <w:marBottom w:val="0"/>
      <w:divBdr>
        <w:top w:val="none" w:sz="0" w:space="0" w:color="auto"/>
        <w:left w:val="none" w:sz="0" w:space="0" w:color="auto"/>
        <w:bottom w:val="none" w:sz="0" w:space="0" w:color="auto"/>
        <w:right w:val="none" w:sz="0" w:space="0" w:color="auto"/>
      </w:divBdr>
    </w:div>
    <w:div w:id="787041683">
      <w:bodyDiv w:val="1"/>
      <w:marLeft w:val="0"/>
      <w:marRight w:val="0"/>
      <w:marTop w:val="0"/>
      <w:marBottom w:val="0"/>
      <w:divBdr>
        <w:top w:val="none" w:sz="0" w:space="0" w:color="auto"/>
        <w:left w:val="none" w:sz="0" w:space="0" w:color="auto"/>
        <w:bottom w:val="none" w:sz="0" w:space="0" w:color="auto"/>
        <w:right w:val="none" w:sz="0" w:space="0" w:color="auto"/>
      </w:divBdr>
    </w:div>
    <w:div w:id="867303917">
      <w:bodyDiv w:val="1"/>
      <w:marLeft w:val="0"/>
      <w:marRight w:val="0"/>
      <w:marTop w:val="0"/>
      <w:marBottom w:val="0"/>
      <w:divBdr>
        <w:top w:val="none" w:sz="0" w:space="0" w:color="auto"/>
        <w:left w:val="none" w:sz="0" w:space="0" w:color="auto"/>
        <w:bottom w:val="none" w:sz="0" w:space="0" w:color="auto"/>
        <w:right w:val="none" w:sz="0" w:space="0" w:color="auto"/>
      </w:divBdr>
    </w:div>
    <w:div w:id="967053320">
      <w:bodyDiv w:val="1"/>
      <w:marLeft w:val="0"/>
      <w:marRight w:val="0"/>
      <w:marTop w:val="0"/>
      <w:marBottom w:val="0"/>
      <w:divBdr>
        <w:top w:val="none" w:sz="0" w:space="0" w:color="auto"/>
        <w:left w:val="none" w:sz="0" w:space="0" w:color="auto"/>
        <w:bottom w:val="none" w:sz="0" w:space="0" w:color="auto"/>
        <w:right w:val="none" w:sz="0" w:space="0" w:color="auto"/>
      </w:divBdr>
    </w:div>
    <w:div w:id="1099448358">
      <w:bodyDiv w:val="1"/>
      <w:marLeft w:val="0"/>
      <w:marRight w:val="0"/>
      <w:marTop w:val="0"/>
      <w:marBottom w:val="0"/>
      <w:divBdr>
        <w:top w:val="none" w:sz="0" w:space="0" w:color="auto"/>
        <w:left w:val="none" w:sz="0" w:space="0" w:color="auto"/>
        <w:bottom w:val="none" w:sz="0" w:space="0" w:color="auto"/>
        <w:right w:val="none" w:sz="0" w:space="0" w:color="auto"/>
      </w:divBdr>
    </w:div>
    <w:div w:id="1139299445">
      <w:bodyDiv w:val="1"/>
      <w:marLeft w:val="0"/>
      <w:marRight w:val="0"/>
      <w:marTop w:val="0"/>
      <w:marBottom w:val="0"/>
      <w:divBdr>
        <w:top w:val="none" w:sz="0" w:space="0" w:color="auto"/>
        <w:left w:val="none" w:sz="0" w:space="0" w:color="auto"/>
        <w:bottom w:val="none" w:sz="0" w:space="0" w:color="auto"/>
        <w:right w:val="none" w:sz="0" w:space="0" w:color="auto"/>
      </w:divBdr>
    </w:div>
    <w:div w:id="1421953510">
      <w:bodyDiv w:val="1"/>
      <w:marLeft w:val="0"/>
      <w:marRight w:val="0"/>
      <w:marTop w:val="0"/>
      <w:marBottom w:val="0"/>
      <w:divBdr>
        <w:top w:val="none" w:sz="0" w:space="0" w:color="auto"/>
        <w:left w:val="none" w:sz="0" w:space="0" w:color="auto"/>
        <w:bottom w:val="none" w:sz="0" w:space="0" w:color="auto"/>
        <w:right w:val="none" w:sz="0" w:space="0" w:color="auto"/>
      </w:divBdr>
    </w:div>
    <w:div w:id="1423800543">
      <w:bodyDiv w:val="1"/>
      <w:marLeft w:val="0"/>
      <w:marRight w:val="0"/>
      <w:marTop w:val="0"/>
      <w:marBottom w:val="0"/>
      <w:divBdr>
        <w:top w:val="none" w:sz="0" w:space="0" w:color="auto"/>
        <w:left w:val="none" w:sz="0" w:space="0" w:color="auto"/>
        <w:bottom w:val="none" w:sz="0" w:space="0" w:color="auto"/>
        <w:right w:val="none" w:sz="0" w:space="0" w:color="auto"/>
      </w:divBdr>
    </w:div>
    <w:div w:id="1492873144">
      <w:bodyDiv w:val="1"/>
      <w:marLeft w:val="0"/>
      <w:marRight w:val="0"/>
      <w:marTop w:val="0"/>
      <w:marBottom w:val="0"/>
      <w:divBdr>
        <w:top w:val="none" w:sz="0" w:space="0" w:color="auto"/>
        <w:left w:val="none" w:sz="0" w:space="0" w:color="auto"/>
        <w:bottom w:val="none" w:sz="0" w:space="0" w:color="auto"/>
        <w:right w:val="none" w:sz="0" w:space="0" w:color="auto"/>
      </w:divBdr>
    </w:div>
    <w:div w:id="1527598117">
      <w:bodyDiv w:val="1"/>
      <w:marLeft w:val="0"/>
      <w:marRight w:val="0"/>
      <w:marTop w:val="0"/>
      <w:marBottom w:val="0"/>
      <w:divBdr>
        <w:top w:val="none" w:sz="0" w:space="0" w:color="auto"/>
        <w:left w:val="none" w:sz="0" w:space="0" w:color="auto"/>
        <w:bottom w:val="none" w:sz="0" w:space="0" w:color="auto"/>
        <w:right w:val="none" w:sz="0" w:space="0" w:color="auto"/>
      </w:divBdr>
    </w:div>
    <w:div w:id="1540509903">
      <w:bodyDiv w:val="1"/>
      <w:marLeft w:val="0"/>
      <w:marRight w:val="0"/>
      <w:marTop w:val="0"/>
      <w:marBottom w:val="0"/>
      <w:divBdr>
        <w:top w:val="none" w:sz="0" w:space="0" w:color="auto"/>
        <w:left w:val="none" w:sz="0" w:space="0" w:color="auto"/>
        <w:bottom w:val="none" w:sz="0" w:space="0" w:color="auto"/>
        <w:right w:val="none" w:sz="0" w:space="0" w:color="auto"/>
      </w:divBdr>
    </w:div>
    <w:div w:id="1653024124">
      <w:bodyDiv w:val="1"/>
      <w:marLeft w:val="0"/>
      <w:marRight w:val="0"/>
      <w:marTop w:val="0"/>
      <w:marBottom w:val="0"/>
      <w:divBdr>
        <w:top w:val="none" w:sz="0" w:space="0" w:color="auto"/>
        <w:left w:val="none" w:sz="0" w:space="0" w:color="auto"/>
        <w:bottom w:val="none" w:sz="0" w:space="0" w:color="auto"/>
        <w:right w:val="none" w:sz="0" w:space="0" w:color="auto"/>
      </w:divBdr>
    </w:div>
    <w:div w:id="1690566972">
      <w:bodyDiv w:val="1"/>
      <w:marLeft w:val="0"/>
      <w:marRight w:val="0"/>
      <w:marTop w:val="0"/>
      <w:marBottom w:val="0"/>
      <w:divBdr>
        <w:top w:val="none" w:sz="0" w:space="0" w:color="auto"/>
        <w:left w:val="none" w:sz="0" w:space="0" w:color="auto"/>
        <w:bottom w:val="none" w:sz="0" w:space="0" w:color="auto"/>
        <w:right w:val="none" w:sz="0" w:space="0" w:color="auto"/>
      </w:divBdr>
    </w:div>
    <w:div w:id="1715694304">
      <w:bodyDiv w:val="1"/>
      <w:marLeft w:val="0"/>
      <w:marRight w:val="0"/>
      <w:marTop w:val="0"/>
      <w:marBottom w:val="0"/>
      <w:divBdr>
        <w:top w:val="none" w:sz="0" w:space="0" w:color="auto"/>
        <w:left w:val="none" w:sz="0" w:space="0" w:color="auto"/>
        <w:bottom w:val="none" w:sz="0" w:space="0" w:color="auto"/>
        <w:right w:val="none" w:sz="0" w:space="0" w:color="auto"/>
      </w:divBdr>
    </w:div>
    <w:div w:id="1716807261">
      <w:bodyDiv w:val="1"/>
      <w:marLeft w:val="0"/>
      <w:marRight w:val="0"/>
      <w:marTop w:val="0"/>
      <w:marBottom w:val="0"/>
      <w:divBdr>
        <w:top w:val="none" w:sz="0" w:space="0" w:color="auto"/>
        <w:left w:val="none" w:sz="0" w:space="0" w:color="auto"/>
        <w:bottom w:val="none" w:sz="0" w:space="0" w:color="auto"/>
        <w:right w:val="none" w:sz="0" w:space="0" w:color="auto"/>
      </w:divBdr>
    </w:div>
    <w:div w:id="1758398688">
      <w:bodyDiv w:val="1"/>
      <w:marLeft w:val="0"/>
      <w:marRight w:val="0"/>
      <w:marTop w:val="0"/>
      <w:marBottom w:val="0"/>
      <w:divBdr>
        <w:top w:val="none" w:sz="0" w:space="0" w:color="auto"/>
        <w:left w:val="none" w:sz="0" w:space="0" w:color="auto"/>
        <w:bottom w:val="none" w:sz="0" w:space="0" w:color="auto"/>
        <w:right w:val="none" w:sz="0" w:space="0" w:color="auto"/>
      </w:divBdr>
    </w:div>
    <w:div w:id="1759324873">
      <w:bodyDiv w:val="1"/>
      <w:marLeft w:val="0"/>
      <w:marRight w:val="0"/>
      <w:marTop w:val="0"/>
      <w:marBottom w:val="0"/>
      <w:divBdr>
        <w:top w:val="none" w:sz="0" w:space="0" w:color="auto"/>
        <w:left w:val="none" w:sz="0" w:space="0" w:color="auto"/>
        <w:bottom w:val="none" w:sz="0" w:space="0" w:color="auto"/>
        <w:right w:val="none" w:sz="0" w:space="0" w:color="auto"/>
      </w:divBdr>
    </w:div>
    <w:div w:id="1841889510">
      <w:bodyDiv w:val="1"/>
      <w:marLeft w:val="0"/>
      <w:marRight w:val="0"/>
      <w:marTop w:val="0"/>
      <w:marBottom w:val="0"/>
      <w:divBdr>
        <w:top w:val="none" w:sz="0" w:space="0" w:color="auto"/>
        <w:left w:val="none" w:sz="0" w:space="0" w:color="auto"/>
        <w:bottom w:val="none" w:sz="0" w:space="0" w:color="auto"/>
        <w:right w:val="none" w:sz="0" w:space="0" w:color="auto"/>
      </w:divBdr>
    </w:div>
    <w:div w:id="1883325079">
      <w:bodyDiv w:val="1"/>
      <w:marLeft w:val="0"/>
      <w:marRight w:val="0"/>
      <w:marTop w:val="0"/>
      <w:marBottom w:val="0"/>
      <w:divBdr>
        <w:top w:val="none" w:sz="0" w:space="0" w:color="auto"/>
        <w:left w:val="none" w:sz="0" w:space="0" w:color="auto"/>
        <w:bottom w:val="none" w:sz="0" w:space="0" w:color="auto"/>
        <w:right w:val="none" w:sz="0" w:space="0" w:color="auto"/>
      </w:divBdr>
    </w:div>
    <w:div w:id="1970044601">
      <w:bodyDiv w:val="1"/>
      <w:marLeft w:val="0"/>
      <w:marRight w:val="0"/>
      <w:marTop w:val="0"/>
      <w:marBottom w:val="0"/>
      <w:divBdr>
        <w:top w:val="none" w:sz="0" w:space="0" w:color="auto"/>
        <w:left w:val="none" w:sz="0" w:space="0" w:color="auto"/>
        <w:bottom w:val="none" w:sz="0" w:space="0" w:color="auto"/>
        <w:right w:val="none" w:sz="0" w:space="0" w:color="auto"/>
      </w:divBdr>
    </w:div>
    <w:div w:id="1987002197">
      <w:bodyDiv w:val="1"/>
      <w:marLeft w:val="0"/>
      <w:marRight w:val="0"/>
      <w:marTop w:val="0"/>
      <w:marBottom w:val="0"/>
      <w:divBdr>
        <w:top w:val="none" w:sz="0" w:space="0" w:color="auto"/>
        <w:left w:val="none" w:sz="0" w:space="0" w:color="auto"/>
        <w:bottom w:val="none" w:sz="0" w:space="0" w:color="auto"/>
        <w:right w:val="none" w:sz="0" w:space="0" w:color="auto"/>
      </w:divBdr>
    </w:div>
    <w:div w:id="2028211765">
      <w:bodyDiv w:val="1"/>
      <w:marLeft w:val="0"/>
      <w:marRight w:val="0"/>
      <w:marTop w:val="0"/>
      <w:marBottom w:val="0"/>
      <w:divBdr>
        <w:top w:val="none" w:sz="0" w:space="0" w:color="auto"/>
        <w:left w:val="none" w:sz="0" w:space="0" w:color="auto"/>
        <w:bottom w:val="none" w:sz="0" w:space="0" w:color="auto"/>
        <w:right w:val="none" w:sz="0" w:space="0" w:color="auto"/>
      </w:divBdr>
    </w:div>
    <w:div w:id="2064522429">
      <w:bodyDiv w:val="1"/>
      <w:marLeft w:val="0"/>
      <w:marRight w:val="0"/>
      <w:marTop w:val="0"/>
      <w:marBottom w:val="0"/>
      <w:divBdr>
        <w:top w:val="none" w:sz="0" w:space="0" w:color="auto"/>
        <w:left w:val="none" w:sz="0" w:space="0" w:color="auto"/>
        <w:bottom w:val="none" w:sz="0" w:space="0" w:color="auto"/>
        <w:right w:val="none" w:sz="0" w:space="0" w:color="auto"/>
      </w:divBdr>
    </w:div>
    <w:div w:id="2084376593">
      <w:bodyDiv w:val="1"/>
      <w:marLeft w:val="0"/>
      <w:marRight w:val="0"/>
      <w:marTop w:val="0"/>
      <w:marBottom w:val="0"/>
      <w:divBdr>
        <w:top w:val="none" w:sz="0" w:space="0" w:color="auto"/>
        <w:left w:val="none" w:sz="0" w:space="0" w:color="auto"/>
        <w:bottom w:val="none" w:sz="0" w:space="0" w:color="auto"/>
        <w:right w:val="none" w:sz="0" w:space="0" w:color="auto"/>
      </w:divBdr>
    </w:div>
    <w:div w:id="212418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mailto:stakeholderrelations@aemo.com.a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mailto:stakeholderrelations@aemo.com.au" TargetMode="External"/><Relationship Id="rId2" Type="http://schemas.openxmlformats.org/officeDocument/2006/relationships/customXml" Target="../customXml/item2.xml"/><Relationship Id="rId16" Type="http://schemas.openxmlformats.org/officeDocument/2006/relationships/hyperlink" Target="mailto:stakeholderrelations@aemo.com.a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gmrg.coagenergycouncil.gov.au/project-teams" TargetMode="Externa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2017-10-10T00:00:00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AEMODocument" ma:contentTypeID="0x0101009BE89D58CAF0934CA32A20BCFFD353DC006A892F1EADA45243BE081B459C8E0D98" ma:contentTypeVersion="9" ma:contentTypeDescription="" ma:contentTypeScope="" ma:versionID="fcffa363c29ecfc5b61f7a4732ed8e31">
  <xsd:schema xmlns:xsd="http://www.w3.org/2001/XMLSchema" xmlns:xs="http://www.w3.org/2001/XMLSchema" xmlns:p="http://schemas.microsoft.com/office/2006/metadata/properties" xmlns:ns2="a14523ce-dede-483e-883a-2d83261080bd" targetNamespace="http://schemas.microsoft.com/office/2006/metadata/properties" ma:root="true" ma:fieldsID="5b14b08eadba20b194e44806c70cf5d1"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06b1b9cb-2d7e-449d-975f-61ff2967b4d7}" ma:internalName="TaxCatchAll" ma:showField="CatchAllData" ma:web="02ca1290-7040-4608-b4cb-d584c4cb7cd9">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06b1b9cb-2d7e-449d-975f-61ff2967b4d7}" ma:internalName="TaxCatchAllLabel" ma:readOnly="true" ma:showField="CatchAllDataLabel" ma:web="02ca1290-7040-4608-b4cb-d584c4cb7cd9">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ma:readOnly="false">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readOnly="false"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Hayley George</DisplayName>
        <AccountId>2</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AEMOKeywordsTaxHTField0>
    <TaxCatchAll xmlns="a14523ce-dede-483e-883a-2d83261080bd">
      <Value>1</Value>
    </TaxCatchAll>
    <AEMODescription xmlns="a14523ce-dede-483e-883a-2d83261080bd" xsi:nil="true"/>
    <_dlc_DocId xmlns="a14523ce-dede-483e-883a-2d83261080bd">STAKEHOLD-10-3988</_dlc_DocId>
    <_dlc_DocIdUrl xmlns="a14523ce-dede-483e-883a-2d83261080bd">
      <Url>http://sharedocs/sites/sr/_layouts/15/DocIdRedir.aspx?ID=STAKEHOLD-10-3988</Url>
      <Description>STAKEHOLD-10-3988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409ac0fb-07cb-4169-8a26-def2760b5502" ContentTypeId="0x0101009BE89D58CAF0934CA32A20BCFFD353DC" PreviousValue="false"/>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3F82A9-3B1B-403F-B6AB-7DC8254286E7}">
  <ds:schemaRefs>
    <ds:schemaRef ds:uri="http://schemas.microsoft.com/sharepoint/v3/contenttype/forms"/>
  </ds:schemaRefs>
</ds:datastoreItem>
</file>

<file path=customXml/itemProps3.xml><?xml version="1.0" encoding="utf-8"?>
<ds:datastoreItem xmlns:ds="http://schemas.openxmlformats.org/officeDocument/2006/customXml" ds:itemID="{0E350EE7-CEFB-48C1-AD07-F82DCB0C04F7}">
  <ds:schemaRefs>
    <ds:schemaRef ds:uri="http://schemas.microsoft.com/office/2006/metadata/customXsn"/>
  </ds:schemaRefs>
</ds:datastoreItem>
</file>

<file path=customXml/itemProps4.xml><?xml version="1.0" encoding="utf-8"?>
<ds:datastoreItem xmlns:ds="http://schemas.openxmlformats.org/officeDocument/2006/customXml" ds:itemID="{49856A2C-58A4-49E1-994A-FE32AB4B1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C9AF69-D63D-4423-9A9F-10511A017204}">
  <ds:schemaRefs>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purl.org/dc/dcmitype/"/>
    <ds:schemaRef ds:uri="a14523ce-dede-483e-883a-2d83261080bd"/>
    <ds:schemaRef ds:uri="http://schemas.microsoft.com/office/infopath/2007/PartnerControls"/>
    <ds:schemaRef ds:uri="http://www.w3.org/XML/1998/namespace"/>
    <ds:schemaRef ds:uri="http://purl.org/dc/elements/1.1/"/>
  </ds:schemaRefs>
</ds:datastoreItem>
</file>

<file path=customXml/itemProps6.xml><?xml version="1.0" encoding="utf-8"?>
<ds:datastoreItem xmlns:ds="http://schemas.openxmlformats.org/officeDocument/2006/customXml" ds:itemID="{52FC2BF7-908E-49FC-B5C3-B51837A0FE6A}">
  <ds:schemaRefs>
    <ds:schemaRef ds:uri="http://schemas.microsoft.com/sharepoint/events"/>
  </ds:schemaRefs>
</ds:datastoreItem>
</file>

<file path=customXml/itemProps7.xml><?xml version="1.0" encoding="utf-8"?>
<ds:datastoreItem xmlns:ds="http://schemas.openxmlformats.org/officeDocument/2006/customXml" ds:itemID="{CC07BD54-4921-492B-84BA-13272B44FF52}">
  <ds:schemaRefs>
    <ds:schemaRef ds:uri="Microsoft.SharePoint.Taxonomy.ContentTypeSync"/>
  </ds:schemaRefs>
</ds:datastoreItem>
</file>

<file path=customXml/itemProps8.xml><?xml version="1.0" encoding="utf-8"?>
<ds:datastoreItem xmlns:ds="http://schemas.openxmlformats.org/officeDocument/2006/customXml" ds:itemID="{348B4AB3-7D5B-4D11-839E-4B230257A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1257</Words>
  <Characters>7169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GWCF 12 December 2016 Draft Minutes</vt:lpstr>
    </vt:vector>
  </TitlesOfParts>
  <Company>AEMO</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GWCF 12 December 2016 Draft Minutes</dc:title>
  <dc:subject/>
  <dc:creator>Clare Greenwood</dc:creator>
  <cp:keywords>##</cp:keywords>
  <dc:description/>
  <cp:lastModifiedBy>Hayley George</cp:lastModifiedBy>
  <cp:revision>2</cp:revision>
  <cp:lastPrinted>2017-10-09T21:34:00Z</cp:lastPrinted>
  <dcterms:created xsi:type="dcterms:W3CDTF">2018-06-05T02:27:00Z</dcterms:created>
  <dcterms:modified xsi:type="dcterms:W3CDTF">2018-06-05T02:27:00Z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0x0101009BE89D58CAF0934CA32A20BCFFD353DC006A892F1EADA45243BE081B459C8E0D98</vt:lpwstr>
  </property>
  <property fmtid="{D5CDD505-2E9C-101B-9397-08002B2CF9AE}" pid="3" name="_dlc_DocIdItemGuid">
    <vt:lpwstr>cb63181a-28e9-4867-adea-c58b1bc5adbb</vt:lpwstr>
  </property>
  <property fmtid="{D5CDD505-2E9C-101B-9397-08002B2CF9AE}" pid="4" name="AEMODocumentType">
    <vt:lpwstr>1;#Operational Record|859762f2-4462-42eb-9744-c955c7e2c540</vt:lpwstr>
  </property>
  <property fmtid="{D5CDD505-2E9C-101B-9397-08002B2CF9AE}" pid="5" name="AEMOKeywords">
    <vt:lpwstr/>
  </property>
</Properties>
</file>